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E066">
      <w:pPr>
        <w:snapToGrid w:val="0"/>
        <w:spacing w:line="288" w:lineRule="auto"/>
        <w:jc w:val="center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安徽金安正阳电子科技有限公司SMT贴装、电子组件加工项目</w:t>
      </w:r>
    </w:p>
    <w:p w14:paraId="5F740579">
      <w:pPr>
        <w:snapToGrid w:val="0"/>
        <w:spacing w:line="288" w:lineRule="auto"/>
        <w:jc w:val="center"/>
        <w:rPr>
          <w:rFonts w:hint="default" w:ascii="Times New Roman" w:hAnsi="Times New Roman" w:cs="Times New Roman"/>
          <w:color w:val="00000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  <w:t>竣工环境保护验收意见</w:t>
      </w:r>
    </w:p>
    <w:p w14:paraId="497C3DF3">
      <w:pPr>
        <w:snapToGrid w:val="0"/>
        <w:spacing w:line="440" w:lineRule="exact"/>
        <w:jc w:val="center"/>
        <w:rPr>
          <w:rFonts w:hint="default" w:ascii="Times New Roman" w:hAnsi="Times New Roman" w:cs="Times New Roman"/>
          <w:color w:val="000000"/>
          <w:kern w:val="0"/>
          <w:sz w:val="24"/>
        </w:rPr>
      </w:pPr>
    </w:p>
    <w:p w14:paraId="51CECF6B">
      <w:pPr>
        <w:snapToGri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>202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>年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/>
        </w:rPr>
        <w:t>月</w:t>
      </w:r>
      <w:r>
        <w:rPr>
          <w:rFonts w:hint="eastAsia" w:cs="Times New Roman"/>
          <w:color w:val="000000"/>
          <w:kern w:val="0"/>
          <w:sz w:val="24"/>
          <w:highlight w:val="none"/>
          <w:lang w:val="en-US" w:eastAsia="zh-CN"/>
        </w:rPr>
        <w:t>14</w:t>
      </w:r>
      <w:r>
        <w:rPr>
          <w:rFonts w:hint="default" w:ascii="Times New Roman" w:hAnsi="Times New Roman" w:cs="Times New Roman"/>
          <w:color w:val="000000"/>
          <w:kern w:val="0"/>
          <w:sz w:val="24"/>
          <w:highlight w:val="none"/>
        </w:rPr>
        <w:t>日</w:t>
      </w:r>
      <w:r>
        <w:rPr>
          <w:rFonts w:hint="default" w:ascii="Times New Roman" w:hAnsi="Times New Roman" w:cs="Times New Roman"/>
          <w:color w:val="000000"/>
          <w:kern w:val="0"/>
          <w:sz w:val="24"/>
        </w:rPr>
        <w:t>，依据国家有关环保法律法规、建设项目竣工环境保护验收技术规范、本项目环境影响报告</w:t>
      </w:r>
      <w:r>
        <w:rPr>
          <w:rFonts w:hint="eastAsia" w:cs="Times New Roman"/>
          <w:color w:val="000000"/>
          <w:kern w:val="0"/>
          <w:sz w:val="24"/>
          <w:lang w:val="en-US" w:eastAsia="zh-CN"/>
        </w:rPr>
        <w:t>书</w:t>
      </w:r>
      <w:r>
        <w:rPr>
          <w:rFonts w:hint="default" w:ascii="Times New Roman" w:hAnsi="Times New Roman" w:cs="Times New Roman"/>
          <w:color w:val="000000"/>
          <w:kern w:val="0"/>
          <w:sz w:val="24"/>
        </w:rPr>
        <w:t>和审批部门审批批复等要求，安徽金安正阳电子科技有限公司组织召开了“安徽金安正阳电子科技有限公司SMT贴装、电子组件加工项目”竣工环境保护验收会，</w:t>
      </w:r>
      <w:r>
        <w:rPr>
          <w:rFonts w:ascii="Times New Roman" w:hAnsi="Times New Roman" w:eastAsia="宋体" w:cs="Times New Roman"/>
          <w:sz w:val="24"/>
          <w:szCs w:val="24"/>
        </w:rPr>
        <w:t>会</w:t>
      </w:r>
      <w:r>
        <w:rPr>
          <w:rFonts w:hint="eastAsia" w:ascii="Times New Roman" w:hAnsi="Times New Roman" w:eastAsia="宋体" w:cs="Times New Roman"/>
          <w:sz w:val="24"/>
          <w:szCs w:val="24"/>
        </w:rPr>
        <w:t>议期间听取了</w:t>
      </w:r>
      <w:r>
        <w:rPr>
          <w:rFonts w:hint="eastAsia" w:cs="Times New Roman"/>
          <w:sz w:val="24"/>
          <w:szCs w:val="24"/>
          <w:lang w:val="en-US" w:eastAsia="zh-CN"/>
        </w:rPr>
        <w:t>编制单位</w:t>
      </w:r>
      <w:r>
        <w:rPr>
          <w:rFonts w:hint="eastAsia" w:ascii="Times New Roman" w:hAnsi="Times New Roman" w:eastAsia="宋体" w:cs="Times New Roman"/>
          <w:sz w:val="24"/>
          <w:szCs w:val="24"/>
        </w:rPr>
        <w:t>对项目竣工环境保护验收监测报告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的</w:t>
      </w:r>
      <w:r>
        <w:rPr>
          <w:rFonts w:hint="eastAsia" w:ascii="Times New Roman" w:hAnsi="Times New Roman" w:eastAsia="宋体" w:cs="Times New Roman"/>
          <w:sz w:val="24"/>
          <w:szCs w:val="24"/>
        </w:rPr>
        <w:t>详细介绍，对本项目进行验收，提出验收意见如下：</w:t>
      </w:r>
    </w:p>
    <w:p w14:paraId="69EA97CE">
      <w:pPr>
        <w:spacing w:line="420" w:lineRule="exact"/>
        <w:ind w:left="480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一、项目基本情况</w:t>
      </w:r>
    </w:p>
    <w:p w14:paraId="099A8B01">
      <w:pPr>
        <w:spacing w:line="420" w:lineRule="exact"/>
        <w:ind w:left="480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（一）建设地点、规模、主要建设内容</w:t>
      </w:r>
    </w:p>
    <w:p w14:paraId="309D9471">
      <w:pPr>
        <w:autoSpaceDE w:val="0"/>
        <w:autoSpaceDN w:val="0"/>
        <w:adjustRightInd w:val="0"/>
        <w:spacing w:line="420" w:lineRule="exact"/>
        <w:ind w:firstLine="480" w:firstLineChars="200"/>
        <w:rPr>
          <w:rFonts w:hint="default" w:ascii="Times New Roman" w:hAnsi="Times New Roman" w:cs="Times New Roman"/>
          <w:color w:val="000000"/>
          <w:sz w:val="24"/>
          <w:lang w:bidi="ar"/>
        </w:rPr>
      </w:pPr>
      <w:r>
        <w:rPr>
          <w:rFonts w:hint="default" w:ascii="Times New Roman" w:hAnsi="Times New Roman" w:cs="Times New Roman"/>
          <w:color w:val="000000"/>
          <w:sz w:val="24"/>
          <w:lang w:bidi="ar"/>
        </w:rPr>
        <w:t>安徽金安正阳电子科技有限公司主要从事电子产品代加工，承接各种电路板贴片、插件、焊接、涂覆等代加工业务。根据市场需求，购买安徽省合肥市高新区创新大道与明珠大道交口明珠产业园3#B201厂房，总投资</w:t>
      </w:r>
      <w:r>
        <w:rPr>
          <w:rFonts w:hint="eastAsia" w:cs="Times New Roman"/>
          <w:color w:val="000000"/>
          <w:sz w:val="24"/>
          <w:lang w:val="en-US" w:eastAsia="zh-CN" w:bidi="ar"/>
        </w:rPr>
        <w:t>18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00万元购置锡膏印刷机、回流焊机、贴片机、涂覆机、固化炉等，建设</w:t>
      </w:r>
      <w:r>
        <w:rPr>
          <w:rFonts w:hint="eastAsia" w:cs="Times New Roman"/>
          <w:color w:val="000000"/>
          <w:sz w:val="24"/>
          <w:lang w:eastAsia="zh-CN" w:bidi="ar"/>
        </w:rPr>
        <w:t>“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安徽金安正阳电子科技有限公司SMT贴装、电子组件加工项目</w:t>
      </w:r>
      <w:r>
        <w:rPr>
          <w:rFonts w:hint="eastAsia" w:cs="Times New Roman"/>
          <w:color w:val="000000"/>
          <w:sz w:val="24"/>
          <w:lang w:eastAsia="zh-CN" w:bidi="ar"/>
        </w:rPr>
        <w:t>”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。本项目己于202</w:t>
      </w:r>
      <w:r>
        <w:rPr>
          <w:rFonts w:hint="eastAsia" w:cs="Times New Roman"/>
          <w:color w:val="000000"/>
          <w:sz w:val="24"/>
          <w:lang w:val="en-US" w:eastAsia="zh-CN" w:bidi="ar"/>
        </w:rPr>
        <w:t>4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年12月</w:t>
      </w:r>
      <w:r>
        <w:rPr>
          <w:rFonts w:hint="eastAsia" w:cs="Times New Roman"/>
          <w:color w:val="000000"/>
          <w:sz w:val="24"/>
          <w:lang w:val="en-US" w:eastAsia="zh-CN" w:bidi="ar"/>
        </w:rPr>
        <w:t>31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日</w:t>
      </w:r>
      <w:r>
        <w:rPr>
          <w:rFonts w:hint="eastAsia" w:cs="Times New Roman"/>
          <w:color w:val="000000"/>
          <w:sz w:val="24"/>
          <w:lang w:val="en-US" w:eastAsia="zh-CN" w:bidi="ar"/>
        </w:rPr>
        <w:t>在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合肥高新技术产业开发区经济发展局备案，</w:t>
      </w:r>
      <w:r>
        <w:rPr>
          <w:rFonts w:hint="eastAsia" w:cs="Times New Roman"/>
          <w:color w:val="000000"/>
          <w:sz w:val="24"/>
          <w:lang w:val="en-US" w:eastAsia="zh-CN" w:bidi="ar"/>
        </w:rPr>
        <w:t>项目代码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为</w:t>
      </w:r>
      <w:r>
        <w:rPr>
          <w:rFonts w:hint="eastAsia" w:cs="Times New Roman"/>
          <w:color w:val="000000"/>
          <w:sz w:val="24"/>
          <w:lang w:eastAsia="zh-CN" w:bidi="ar"/>
        </w:rPr>
        <w:t>：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2412-340161-04-01-668942。目前，项目生产设施及配套环保设施部分安装完成，可年产</w:t>
      </w:r>
      <w:r>
        <w:rPr>
          <w:rFonts w:hint="eastAsia" w:cs="Times New Roman"/>
          <w:color w:val="000000"/>
          <w:sz w:val="24"/>
          <w:lang w:val="en-US" w:eastAsia="zh-CN" w:bidi="ar"/>
        </w:rPr>
        <w:t>各类控制板200万片</w:t>
      </w:r>
      <w:r>
        <w:rPr>
          <w:rFonts w:hint="default" w:ascii="Times New Roman" w:hAnsi="Times New Roman" w:cs="Times New Roman"/>
          <w:color w:val="000000"/>
          <w:sz w:val="24"/>
          <w:lang w:bidi="ar"/>
        </w:rPr>
        <w:t>。</w:t>
      </w:r>
    </w:p>
    <w:p w14:paraId="66BC87E9">
      <w:pPr>
        <w:autoSpaceDE w:val="0"/>
        <w:autoSpaceDN w:val="0"/>
        <w:adjustRightInd w:val="0"/>
        <w:spacing w:line="420" w:lineRule="exact"/>
        <w:ind w:firstLine="480" w:firstLineChars="200"/>
        <w:rPr>
          <w:rFonts w:hint="default" w:ascii="Times New Roman" w:hAnsi="Times New Roman" w:cs="Times New Roman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（二）建设审批情况</w:t>
      </w:r>
    </w:p>
    <w:p w14:paraId="47C79C73">
      <w:pPr>
        <w:pStyle w:val="46"/>
        <w:spacing w:line="420" w:lineRule="exact"/>
        <w:ind w:firstLine="480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202</w:t>
      </w:r>
      <w:r>
        <w:rPr>
          <w:rFonts w:hint="eastAsia" w:cs="Times New Roman"/>
          <w:color w:val="auto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年</w:t>
      </w:r>
      <w:r>
        <w:rPr>
          <w:rFonts w:hint="eastAsia" w:cs="Times New Roman"/>
          <w:color w:val="auto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月，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公司委托</w:t>
      </w:r>
      <w:r>
        <w:rPr>
          <w:rFonts w:hint="eastAsia" w:cs="Times New Roman"/>
          <w:color w:val="auto"/>
          <w:lang w:val="en-US" w:eastAsia="zh-CN"/>
        </w:rPr>
        <w:t>安徽资环环境工程有限公司</w:t>
      </w:r>
      <w:r>
        <w:rPr>
          <w:rFonts w:hint="default" w:ascii="Times New Roman" w:hAnsi="Times New Roman" w:cs="Times New Roman"/>
          <w:color w:val="auto"/>
          <w:lang w:val="en-US" w:eastAsia="zh-CN"/>
        </w:rPr>
        <w:t>编制</w:t>
      </w:r>
      <w:r>
        <w:rPr>
          <w:rFonts w:hint="eastAsia" w:cs="Times New Roman"/>
          <w:color w:val="auto"/>
          <w:lang w:val="en-US" w:eastAsia="zh-CN"/>
        </w:rPr>
        <w:t>了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《安徽金安正阳电子科技有限公司SMT贴装、电子组件加工项目环境影响报告表》，202</w:t>
      </w:r>
      <w:r>
        <w:rPr>
          <w:rFonts w:hint="eastAsia" w:cs="Times New Roman"/>
          <w:color w:val="auto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年</w:t>
      </w:r>
      <w:r>
        <w:rPr>
          <w:rFonts w:hint="eastAsia" w:cs="Times New Roman"/>
          <w:color w:val="auto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月</w:t>
      </w:r>
      <w:r>
        <w:rPr>
          <w:rFonts w:hint="eastAsia" w:cs="Times New Roman"/>
          <w:color w:val="auto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日，合肥市生态环境局以环建审〔202</w:t>
      </w:r>
      <w:r>
        <w:rPr>
          <w:rFonts w:hint="eastAsia" w:cs="Times New Roman"/>
          <w:color w:val="auto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〕100</w:t>
      </w:r>
      <w:r>
        <w:rPr>
          <w:rFonts w:hint="eastAsia" w:cs="Times New Roman"/>
          <w:color w:val="auto"/>
          <w:lang w:val="en-US" w:eastAsia="zh-CN"/>
        </w:rPr>
        <w:t>05</w:t>
      </w:r>
      <w:r>
        <w:rPr>
          <w:rFonts w:hint="default" w:ascii="Times New Roman" w:hAnsi="Times New Roman" w:cs="Times New Roman"/>
          <w:color w:val="auto"/>
          <w:lang w:val="en-US" w:eastAsia="zh-CN"/>
        </w:rPr>
        <w:t>号文同意项目建设。</w:t>
      </w:r>
      <w:r>
        <w:rPr>
          <w:rFonts w:hint="eastAsia" w:cs="Times New Roman"/>
          <w:color w:val="auto"/>
          <w:lang w:val="en-US" w:eastAsia="zh-CN"/>
        </w:rPr>
        <w:t>2025年5月，工程开始施工建设，</w:t>
      </w:r>
      <w:r>
        <w:rPr>
          <w:rFonts w:hint="default" w:ascii="Times New Roman" w:hAnsi="Times New Roman" w:cs="Times New Roman"/>
          <w:color w:val="auto"/>
        </w:rPr>
        <w:t>202</w:t>
      </w:r>
      <w:r>
        <w:rPr>
          <w:rFonts w:hint="eastAsia" w:cs="Times New Roman"/>
          <w:color w:val="auto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</w:rPr>
        <w:t>年</w:t>
      </w:r>
      <w:r>
        <w:rPr>
          <w:rFonts w:hint="eastAsia" w:cs="Times New Roman"/>
          <w:color w:val="auto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</w:rPr>
        <w:t>月竣工。目前该公司生产设备运行正常，各项环保设施运行正常，通过企业自查，该项目达到竣工环境保护验收要求。项目目前已安装</w:t>
      </w:r>
      <w:r>
        <w:rPr>
          <w:rFonts w:hint="eastAsia" w:cs="Times New Roman"/>
          <w:color w:val="auto"/>
          <w:lang w:val="en-US" w:eastAsia="zh-CN"/>
        </w:rPr>
        <w:t>锡膏印刷机、回流焊机、贴片机、涂覆机、固化炉等等设备</w:t>
      </w:r>
      <w:r>
        <w:rPr>
          <w:rFonts w:hint="default" w:ascii="Times New Roman" w:hAnsi="Times New Roman" w:cs="Times New Roman"/>
          <w:color w:val="auto"/>
        </w:rPr>
        <w:t>，可年产</w:t>
      </w:r>
      <w:r>
        <w:rPr>
          <w:rFonts w:hint="eastAsia" w:cs="Times New Roman"/>
          <w:color w:val="auto"/>
          <w:lang w:val="en-US" w:eastAsia="zh-CN"/>
        </w:rPr>
        <w:t>200万片各类控制板</w:t>
      </w:r>
      <w:r>
        <w:rPr>
          <w:rFonts w:hint="default" w:ascii="Times New Roman" w:hAnsi="Times New Roman" w:cs="Times New Roman"/>
          <w:color w:val="auto"/>
        </w:rPr>
        <w:t>。</w:t>
      </w:r>
    </w:p>
    <w:p w14:paraId="6748940D">
      <w:p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（三）投资情况</w:t>
      </w:r>
    </w:p>
    <w:p w14:paraId="5F674AC2">
      <w:p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</w:rPr>
        <w:t>实际投资：</w:t>
      </w:r>
      <w:r>
        <w:rPr>
          <w:rFonts w:hint="default" w:ascii="Times New Roman" w:hAnsi="Times New Roman" w:cs="Times New Roman"/>
          <w:color w:val="000000"/>
          <w:sz w:val="24"/>
        </w:rPr>
        <w:t>总投资</w:t>
      </w:r>
      <w:r>
        <w:rPr>
          <w:rFonts w:hint="eastAsia" w:cs="Times New Roman"/>
          <w:spacing w:val="0"/>
          <w:position w:val="0"/>
          <w:sz w:val="24"/>
          <w:szCs w:val="24"/>
          <w:lang w:val="en-US" w:eastAsia="zh-CN"/>
        </w:rPr>
        <w:t>1800</w:t>
      </w:r>
      <w:r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</w:rPr>
        <w:t>万元</w:t>
      </w:r>
      <w:r>
        <w:rPr>
          <w:rFonts w:hint="default" w:ascii="Times New Roman" w:hAnsi="Times New Roman" w:cs="Times New Roman"/>
          <w:color w:val="000000"/>
          <w:sz w:val="24"/>
        </w:rPr>
        <w:t>，其中环保投资</w:t>
      </w:r>
      <w:r>
        <w:rPr>
          <w:rFonts w:hint="eastAsia" w:cs="Times New Roman"/>
          <w:spacing w:val="0"/>
          <w:position w:val="0"/>
          <w:sz w:val="24"/>
          <w:szCs w:val="24"/>
          <w:lang w:val="en-US" w:eastAsia="zh-CN"/>
        </w:rPr>
        <w:t>50</w:t>
      </w:r>
      <w:r>
        <w:rPr>
          <w:rFonts w:hint="default" w:ascii="Times New Roman" w:hAnsi="Times New Roman" w:cs="Times New Roman"/>
          <w:color w:val="000000"/>
          <w:sz w:val="24"/>
        </w:rPr>
        <w:t>万元，占总投资比例</w:t>
      </w:r>
      <w:r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</w:rPr>
        <w:t>为</w:t>
      </w:r>
      <w:r>
        <w:rPr>
          <w:rFonts w:hint="eastAsia" w:cs="Times New Roman"/>
          <w:spacing w:val="0"/>
          <w:position w:val="0"/>
          <w:sz w:val="24"/>
          <w:szCs w:val="24"/>
          <w:lang w:val="en-US" w:eastAsia="zh-CN"/>
        </w:rPr>
        <w:t>2.7</w:t>
      </w:r>
      <w:r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</w:rPr>
        <w:t>%。</w:t>
      </w:r>
    </w:p>
    <w:p w14:paraId="5F612BF5">
      <w:pPr>
        <w:numPr>
          <w:ilvl w:val="0"/>
          <w:numId w:val="2"/>
        </w:num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验收范围</w:t>
      </w:r>
    </w:p>
    <w:p w14:paraId="31E403EB">
      <w:pPr>
        <w:numPr>
          <w:ilvl w:val="0"/>
          <w:numId w:val="0"/>
        </w:num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default" w:ascii="Times New Roman" w:hAnsi="Times New Roman" w:cs="Times New Roman"/>
          <w:color w:val="000000"/>
          <w:sz w:val="24"/>
          <w:highlight w:val="none"/>
        </w:rPr>
        <w:t>主体工程、辅助工程、储运工程、公用工程及环保工程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000000"/>
          <w:sz w:val="24"/>
          <w:highlight w:val="none"/>
        </w:rPr>
        <w:t>整体验收</w:t>
      </w:r>
      <w:r>
        <w:rPr>
          <w:rFonts w:hint="eastAsia" w:cs="Times New Roman"/>
          <w:color w:val="000000"/>
          <w:sz w:val="24"/>
          <w:lang w:eastAsia="zh-CN"/>
        </w:rPr>
        <w:t>。</w:t>
      </w:r>
    </w:p>
    <w:p w14:paraId="0D5F84E4">
      <w:pPr>
        <w:autoSpaceDE w:val="0"/>
        <w:autoSpaceDN w:val="0"/>
        <w:adjustRightInd w:val="0"/>
        <w:spacing w:line="420" w:lineRule="exact"/>
        <w:ind w:firstLine="482" w:firstLineChars="200"/>
        <w:jc w:val="left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二、</w:t>
      </w:r>
      <w:r>
        <w:rPr>
          <w:rFonts w:hint="default" w:ascii="Times New Roman" w:hAnsi="Times New Roman" w:cs="Times New Roman"/>
          <w:b/>
          <w:bCs/>
          <w:color w:val="auto"/>
          <w:sz w:val="24"/>
        </w:rPr>
        <w:t>项目变动情况</w:t>
      </w:r>
    </w:p>
    <w:p w14:paraId="4EA24F1F">
      <w:pPr>
        <w:adjustRightInd w:val="0"/>
        <w:snapToGrid w:val="0"/>
        <w:spacing w:line="420" w:lineRule="exact"/>
        <w:ind w:firstLine="480" w:firstLineChars="200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根据《污染影响类建设项目重大变动清单（试行）》，项目不涉及重大变动。</w:t>
      </w:r>
    </w:p>
    <w:p w14:paraId="7A36D32F">
      <w:pPr>
        <w:autoSpaceDE w:val="0"/>
        <w:autoSpaceDN w:val="0"/>
        <w:adjustRightInd w:val="0"/>
        <w:spacing w:line="420" w:lineRule="exact"/>
        <w:ind w:firstLine="482" w:firstLineChars="200"/>
        <w:jc w:val="left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三、环保设施建设情况</w:t>
      </w:r>
    </w:p>
    <w:p w14:paraId="55ED8035">
      <w:pPr>
        <w:numPr>
          <w:ilvl w:val="0"/>
          <w:numId w:val="0"/>
        </w:numPr>
        <w:autoSpaceDE w:val="0"/>
        <w:autoSpaceDN w:val="0"/>
        <w:adjustRightInd w:val="0"/>
        <w:spacing w:line="420" w:lineRule="exact"/>
        <w:ind w:left="480" w:leftChars="0"/>
        <w:jc w:val="lef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（一）</w:t>
      </w:r>
      <w:r>
        <w:rPr>
          <w:rFonts w:hint="default" w:ascii="Times New Roman" w:hAnsi="Times New Roman" w:cs="Times New Roman"/>
          <w:color w:val="000000"/>
          <w:sz w:val="24"/>
        </w:rPr>
        <w:t>废水</w:t>
      </w:r>
    </w:p>
    <w:p w14:paraId="00CF55C2">
      <w:p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cs="Times New Roman"/>
          <w:bCs/>
          <w:sz w:val="24"/>
          <w:lang w:val="en-US" w:eastAsia="zh-CN"/>
        </w:rPr>
      </w:pPr>
      <w:r>
        <w:rPr>
          <w:rFonts w:hint="eastAsia" w:cs="Times New Roman"/>
          <w:bCs/>
          <w:sz w:val="24"/>
          <w:lang w:val="en-US" w:eastAsia="zh-CN"/>
        </w:rPr>
        <w:t>项目不产生生产废水，</w:t>
      </w:r>
      <w:r>
        <w:rPr>
          <w:rFonts w:hint="default" w:ascii="Times New Roman" w:hAnsi="Times New Roman" w:cs="Times New Roman"/>
          <w:bCs/>
          <w:sz w:val="24"/>
          <w:lang w:val="en-US" w:eastAsia="zh-CN"/>
        </w:rPr>
        <w:t>废水</w:t>
      </w:r>
      <w:r>
        <w:rPr>
          <w:rFonts w:hint="eastAsia" w:cs="Times New Roman"/>
          <w:bCs/>
          <w:sz w:val="24"/>
          <w:lang w:val="en-US" w:eastAsia="zh-CN"/>
        </w:rPr>
        <w:t>主要</w:t>
      </w:r>
      <w:r>
        <w:rPr>
          <w:rFonts w:hint="default" w:ascii="Times New Roman" w:hAnsi="Times New Roman" w:cs="Times New Roman"/>
          <w:bCs/>
          <w:sz w:val="24"/>
          <w:lang w:val="en-US" w:eastAsia="zh-CN"/>
        </w:rPr>
        <w:t>为员工生活污水</w:t>
      </w:r>
      <w:r>
        <w:rPr>
          <w:rFonts w:hint="eastAsia" w:cs="Times New Roman"/>
          <w:bCs/>
          <w:sz w:val="24"/>
          <w:lang w:val="en-US" w:eastAsia="zh-CN"/>
        </w:rPr>
        <w:t>。</w:t>
      </w:r>
    </w:p>
    <w:p w14:paraId="0FE09111">
      <w:p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Cs/>
          <w:sz w:val="24"/>
          <w:lang w:val="en-US" w:eastAsia="zh-CN"/>
        </w:rPr>
        <w:t>生活污水</w:t>
      </w:r>
      <w:r>
        <w:rPr>
          <w:rFonts w:hint="eastAsia" w:cs="Times New Roman"/>
          <w:bCs/>
          <w:sz w:val="24"/>
          <w:lang w:val="en-US" w:eastAsia="zh-CN"/>
        </w:rPr>
        <w:t>进入市政污水管网</w:t>
      </w:r>
      <w:r>
        <w:rPr>
          <w:rFonts w:hint="default" w:ascii="Times New Roman" w:hAnsi="Times New Roman" w:cs="Times New Roman"/>
          <w:bCs/>
          <w:sz w:val="24"/>
          <w:lang w:val="en-US" w:eastAsia="zh-CN"/>
        </w:rPr>
        <w:t>排入西部组团污水处理厂处理。</w:t>
      </w:r>
    </w:p>
    <w:p w14:paraId="622B67B2">
      <w:pPr>
        <w:numPr>
          <w:ilvl w:val="0"/>
          <w:numId w:val="3"/>
        </w:numPr>
        <w:autoSpaceDE w:val="0"/>
        <w:autoSpaceDN w:val="0"/>
        <w:adjustRightInd w:val="0"/>
        <w:spacing w:line="420" w:lineRule="exact"/>
        <w:jc w:val="lef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废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气</w:t>
      </w:r>
    </w:p>
    <w:p w14:paraId="5D941FE9">
      <w:pPr>
        <w:pStyle w:val="40"/>
        <w:spacing w:line="420" w:lineRule="exact"/>
        <w:ind w:firstLine="480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sz w:val="24"/>
        </w:rPr>
        <w:t>废气主要为打码粉尘、回流焊废气、手工焊废气、浸焊废气、涂覆废气、固化废气和清洗废气</w:t>
      </w:r>
      <w:r>
        <w:rPr>
          <w:rFonts w:hint="eastAsia" w:cs="Times New Roman"/>
          <w:bCs/>
          <w:sz w:val="24"/>
          <w:lang w:eastAsia="zh-CN"/>
        </w:rPr>
        <w:t>，主要污染物有非甲烷总烃、异丙醇、颗粒物和锡及其化合物</w:t>
      </w:r>
      <w:r>
        <w:rPr>
          <w:rFonts w:hint="default" w:ascii="Times New Roman" w:hAnsi="Times New Roman" w:cs="Times New Roman"/>
          <w:bCs/>
          <w:sz w:val="24"/>
        </w:rPr>
        <w:t>。</w:t>
      </w:r>
    </w:p>
    <w:p w14:paraId="512D698D">
      <w:pPr>
        <w:pStyle w:val="40"/>
        <w:spacing w:line="420" w:lineRule="exact"/>
        <w:ind w:firstLine="480"/>
        <w:rPr>
          <w:rFonts w:hint="default" w:ascii="Times New Roman" w:hAnsi="Times New Roman" w:cs="Times New Roman"/>
          <w:bCs/>
          <w:color w:val="FF0000"/>
          <w:sz w:val="24"/>
        </w:rPr>
      </w:pPr>
      <w:r>
        <w:rPr>
          <w:rFonts w:hint="default" w:ascii="Times New Roman" w:hAnsi="Times New Roman" w:cs="Times New Roman"/>
          <w:bCs/>
          <w:sz w:val="24"/>
          <w:highlight w:val="none"/>
        </w:rPr>
        <w:t>本项目激光打码机、回流焊机、涂覆机、固化炉设备密闭，同时涂覆机、固化炉和浸焊机所在房间密闭，因此项目打码粉尘、回流焊废气、浸焊废气、涂覆废气、固化废气、清洗废气密闭收集，手工焊焊锡废气集气罩收集，废气经集气管道和集气罩收集后，通过过滤棉+活性炭吸附装置处理，尾气由30m高排气筒（DA001）排放。</w:t>
      </w:r>
    </w:p>
    <w:p w14:paraId="0448CAB0">
      <w:pPr>
        <w:autoSpaceDE w:val="0"/>
        <w:autoSpaceDN w:val="0"/>
        <w:adjustRightInd w:val="0"/>
        <w:spacing w:line="420" w:lineRule="exact"/>
        <w:ind w:firstLine="480" w:firstLineChars="200"/>
        <w:jc w:val="lef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（三）噪声</w:t>
      </w:r>
    </w:p>
    <w:p w14:paraId="373B13DD">
      <w:pPr>
        <w:pStyle w:val="40"/>
        <w:spacing w:line="420" w:lineRule="exact"/>
        <w:ind w:firstLine="480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项目噪声源主要是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空调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设备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风机等。采取低噪声设备、距离衰减、合理布局、主要产噪设备设置减振基础等措施，使厂界噪声满足《工业企业厂界环境噪声排放标准》（GB12348-2008）3类标准要求。</w:t>
      </w:r>
    </w:p>
    <w:p w14:paraId="0D6635F1">
      <w:pPr>
        <w:pStyle w:val="40"/>
        <w:spacing w:line="420" w:lineRule="exact"/>
        <w:ind w:firstLine="480"/>
        <w:rPr>
          <w:rFonts w:hint="default" w:ascii="Times New Roman" w:hAnsi="Times New Roman" w:cs="Times New Roman"/>
          <w:color w:val="auto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24"/>
          <w:lang w:val="en-US" w:eastAsia="zh-CN"/>
        </w:rPr>
        <w:t>（四）固体废物</w:t>
      </w:r>
    </w:p>
    <w:p w14:paraId="71645E4E">
      <w:pPr>
        <w:spacing w:line="420" w:lineRule="exact"/>
        <w:ind w:firstLine="480" w:firstLineChars="200"/>
        <w:rPr>
          <w:rFonts w:hint="eastAsia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本项目生产过程中的主要固废包括焊渣、废钢网、废包装材料、废擦拭物、废活性炭、废机油、废油桶、废过滤棉、废清洗剂、废喷头、废滤芯及生活垃圾等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 w14:paraId="1C581E75">
      <w:pPr>
        <w:spacing w:line="420" w:lineRule="exact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cs="Times New Roman"/>
          <w:sz w:val="24"/>
          <w:szCs w:val="24"/>
          <w:lang w:val="en-US" w:eastAsia="zh-CN"/>
        </w:rPr>
        <w:t>1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生活垃圾</w:t>
      </w:r>
      <w:r>
        <w:rPr>
          <w:rFonts w:hint="eastAsia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</w:rPr>
        <w:t>交由环卫部门统一清运处理。</w:t>
      </w:r>
    </w:p>
    <w:p w14:paraId="0BA7DC25">
      <w:pPr>
        <w:spacing w:line="420" w:lineRule="exact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cs="Times New Roman"/>
          <w:sz w:val="24"/>
          <w:szCs w:val="24"/>
          <w:lang w:val="en-US" w:eastAsia="zh-CN"/>
        </w:rPr>
        <w:t>2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一般固体废物</w:t>
      </w:r>
      <w:r>
        <w:rPr>
          <w:rFonts w:hint="eastAsia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</w:rPr>
        <w:t>暂存于一般固废暂存区，集中外售物资回收部门。</w:t>
      </w:r>
    </w:p>
    <w:p w14:paraId="686EF4A3">
      <w:pPr>
        <w:spacing w:line="420" w:lineRule="exact"/>
        <w:ind w:firstLine="480" w:firstLineChars="200"/>
        <w:rPr>
          <w:rFonts w:hint="eastAsia" w:cs="Times New Roman"/>
          <w:sz w:val="24"/>
          <w:szCs w:val="24"/>
          <w:lang w:eastAsia="zh-CN"/>
        </w:rPr>
      </w:pP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危险废物</w:t>
      </w:r>
      <w:r>
        <w:rPr>
          <w:rFonts w:hint="eastAsia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</w:rPr>
        <w:t>建设一间危废库，占地面积约1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sz w:val="24"/>
          <w:szCs w:val="24"/>
        </w:rPr>
        <w:t>m</w:t>
      </w: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。</w:t>
      </w:r>
      <w:r>
        <w:rPr>
          <w:rFonts w:hint="eastAsia" w:cs="Times New Roman"/>
          <w:sz w:val="24"/>
          <w:szCs w:val="24"/>
          <w:lang w:val="en-US" w:eastAsia="zh-CN"/>
        </w:rPr>
        <w:t>危险废物</w:t>
      </w:r>
      <w:r>
        <w:rPr>
          <w:rFonts w:hint="eastAsia" w:ascii="Times New Roman" w:hAnsi="Times New Roman" w:eastAsia="宋体" w:cs="Times New Roman"/>
          <w:sz w:val="24"/>
          <w:szCs w:val="24"/>
        </w:rPr>
        <w:t>暂存于危废库，委托有合肥创美环保科技有限公司</w:t>
      </w:r>
      <w:r>
        <w:rPr>
          <w:rFonts w:hint="eastAsia" w:cs="Times New Roman"/>
          <w:sz w:val="24"/>
          <w:szCs w:val="24"/>
          <w:lang w:val="en-US" w:eastAsia="zh-CN"/>
        </w:rPr>
        <w:t>定期安全</w:t>
      </w:r>
      <w:r>
        <w:rPr>
          <w:rFonts w:hint="eastAsia" w:ascii="Times New Roman" w:hAnsi="Times New Roman" w:eastAsia="宋体" w:cs="Times New Roman"/>
          <w:sz w:val="24"/>
          <w:szCs w:val="24"/>
        </w:rPr>
        <w:t>处置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 w14:paraId="71AB32F7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  <w:lang w:bidi="ar"/>
        </w:rPr>
      </w:pPr>
      <w:r>
        <w:rPr>
          <w:rFonts w:hint="default" w:ascii="Times New Roman" w:hAnsi="Times New Roman" w:cs="Times New Roman"/>
          <w:bCs/>
          <w:color w:val="000000"/>
          <w:sz w:val="24"/>
          <w:lang w:bidi="ar"/>
        </w:rPr>
        <w:t>（五）其他环境保护设施</w:t>
      </w:r>
    </w:p>
    <w:p w14:paraId="008C9B4F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  <w:lang w:bidi="ar"/>
        </w:rPr>
      </w:pPr>
      <w:r>
        <w:rPr>
          <w:rFonts w:hint="eastAsia" w:cs="Times New Roman"/>
          <w:bCs/>
          <w:color w:val="000000"/>
          <w:sz w:val="24"/>
          <w:lang w:eastAsia="zh-CN" w:bidi="ar"/>
        </w:rPr>
        <w:t>（</w:t>
      </w:r>
      <w:r>
        <w:rPr>
          <w:rFonts w:hint="eastAsia" w:cs="Times New Roman"/>
          <w:bCs/>
          <w:color w:val="000000"/>
          <w:sz w:val="24"/>
          <w:lang w:val="en-US" w:eastAsia="zh-CN" w:bidi="ar"/>
        </w:rPr>
        <w:t>1</w:t>
      </w:r>
      <w:r>
        <w:rPr>
          <w:rFonts w:hint="eastAsia" w:cs="Times New Roman"/>
          <w:bCs/>
          <w:color w:val="000000"/>
          <w:sz w:val="24"/>
          <w:lang w:eastAsia="zh-CN" w:bidi="ar"/>
        </w:rPr>
        <w:t>）</w:t>
      </w:r>
      <w:r>
        <w:rPr>
          <w:rFonts w:hint="default" w:ascii="Times New Roman" w:hAnsi="Times New Roman" w:cs="Times New Roman"/>
          <w:bCs/>
          <w:color w:val="000000"/>
          <w:sz w:val="24"/>
          <w:lang w:eastAsia="zh-CN" w:bidi="ar"/>
        </w:rPr>
        <w:t>环境</w:t>
      </w:r>
      <w:r>
        <w:rPr>
          <w:rFonts w:hint="default" w:ascii="Times New Roman" w:hAnsi="Times New Roman" w:cs="Times New Roman"/>
          <w:bCs/>
          <w:color w:val="000000"/>
          <w:sz w:val="24"/>
          <w:lang w:bidi="ar"/>
        </w:rPr>
        <w:t>防护距离</w:t>
      </w:r>
    </w:p>
    <w:p w14:paraId="5A91F3CE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  <w:lang w:bidi="ar"/>
        </w:rPr>
      </w:pPr>
      <w:r>
        <w:rPr>
          <w:rFonts w:hint="eastAsia" w:cs="Times New Roman"/>
          <w:bCs/>
          <w:color w:val="000000"/>
          <w:sz w:val="24"/>
          <w:lang w:val="en-US" w:eastAsia="zh-CN" w:bidi="ar"/>
        </w:rPr>
        <w:t>根据调查，厂房周边100m范围内无居民区、学校等敏感点，防护距离满足要求</w:t>
      </w:r>
      <w:r>
        <w:rPr>
          <w:rFonts w:hint="default" w:ascii="Times New Roman" w:hAnsi="Times New Roman" w:cs="Times New Roman"/>
          <w:bCs/>
          <w:color w:val="000000"/>
          <w:sz w:val="24"/>
          <w:lang w:bidi="ar"/>
        </w:rPr>
        <w:t>。</w:t>
      </w:r>
    </w:p>
    <w:p w14:paraId="05A724CB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  <w:lang w:bidi="ar"/>
        </w:rPr>
      </w:pPr>
      <w:r>
        <w:rPr>
          <w:rFonts w:hint="eastAsia" w:cs="Times New Roman"/>
          <w:bCs/>
          <w:color w:val="000000"/>
          <w:sz w:val="24"/>
          <w:lang w:eastAsia="zh-CN" w:bidi="ar"/>
        </w:rPr>
        <w:t>（</w:t>
      </w:r>
      <w:r>
        <w:rPr>
          <w:rFonts w:hint="eastAsia" w:cs="Times New Roman"/>
          <w:bCs/>
          <w:color w:val="000000"/>
          <w:sz w:val="24"/>
          <w:lang w:val="en-US" w:eastAsia="zh-CN" w:bidi="ar"/>
        </w:rPr>
        <w:t>2</w:t>
      </w:r>
      <w:r>
        <w:rPr>
          <w:rFonts w:hint="eastAsia" w:cs="Times New Roman"/>
          <w:bCs/>
          <w:color w:val="000000"/>
          <w:sz w:val="24"/>
          <w:lang w:eastAsia="zh-CN" w:bidi="ar"/>
        </w:rPr>
        <w:t>）</w:t>
      </w:r>
      <w:r>
        <w:rPr>
          <w:rFonts w:hint="default" w:ascii="Times New Roman" w:hAnsi="Times New Roman" w:cs="Times New Roman"/>
          <w:bCs/>
          <w:color w:val="000000"/>
          <w:sz w:val="24"/>
          <w:lang w:bidi="ar"/>
        </w:rPr>
        <w:t>排污口规范化</w:t>
      </w:r>
    </w:p>
    <w:p w14:paraId="7A28178B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  <w:lang w:bidi="ar"/>
        </w:rPr>
      </w:pPr>
      <w:r>
        <w:rPr>
          <w:rFonts w:hint="eastAsia" w:cs="Times New Roman"/>
          <w:bCs/>
          <w:color w:val="000000"/>
          <w:sz w:val="24"/>
          <w:lang w:val="en-US" w:eastAsia="zh-CN" w:bidi="ar"/>
        </w:rPr>
        <w:t>企业已设置规范的排污口，现有1个废气排放口（DA001），依托园区的污水排放口和雨水排放口。废气排放口规范设置标识标牌、采样平台、采样口等。</w:t>
      </w:r>
    </w:p>
    <w:p w14:paraId="6F886045">
      <w:pPr>
        <w:spacing w:line="420" w:lineRule="exact"/>
        <w:ind w:firstLine="482" w:firstLineChars="200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</w:rPr>
        <w:t>四、环境保护设施调试效果</w:t>
      </w:r>
    </w:p>
    <w:p w14:paraId="046065DB">
      <w:pPr>
        <w:spacing w:line="420" w:lineRule="exact"/>
        <w:ind w:firstLine="480" w:firstLineChars="200"/>
        <w:rPr>
          <w:rFonts w:hint="default" w:ascii="Times New Roman" w:hAnsi="Times New Roman" w:cs="Times New Roman"/>
          <w:bCs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</w:rPr>
        <w:t>20</w:t>
      </w:r>
      <w:r>
        <w:rPr>
          <w:rFonts w:hint="eastAsia" w:ascii="Times New Roman" w:hAnsi="Times New Roman" w:cs="Times New Roman"/>
          <w:bCs/>
          <w:color w:val="000000"/>
          <w:sz w:val="24"/>
          <w:lang w:val="en-US" w:eastAsia="zh-CN"/>
        </w:rPr>
        <w:t>2</w:t>
      </w:r>
      <w:r>
        <w:rPr>
          <w:rFonts w:hint="eastAsia" w:cs="Times New Roman"/>
          <w:bCs/>
          <w:color w:val="000000"/>
          <w:sz w:val="24"/>
          <w:lang w:val="en-US" w:eastAsia="zh-CN"/>
        </w:rPr>
        <w:t>5</w:t>
      </w:r>
      <w:r>
        <w:rPr>
          <w:rFonts w:hint="eastAsia" w:ascii="Times New Roman" w:hAnsi="Times New Roman" w:cs="Times New Roman"/>
          <w:bCs/>
          <w:color w:val="000000"/>
          <w:sz w:val="24"/>
          <w:lang w:val="en-US" w:eastAsia="zh-CN"/>
        </w:rPr>
        <w:t>年</w:t>
      </w:r>
      <w:r>
        <w:rPr>
          <w:rFonts w:hint="eastAsia" w:cs="Times New Roman"/>
          <w:bCs/>
          <w:color w:val="000000"/>
          <w:sz w:val="24"/>
          <w:lang w:val="en-US" w:eastAsia="zh-CN"/>
        </w:rPr>
        <w:t>8</w:t>
      </w:r>
      <w:r>
        <w:rPr>
          <w:rFonts w:hint="eastAsia" w:ascii="Times New Roman" w:hAnsi="Times New Roman" w:cs="Times New Roman"/>
          <w:bCs/>
          <w:color w:val="000000"/>
          <w:sz w:val="24"/>
          <w:lang w:val="en-US" w:eastAsia="zh-CN"/>
        </w:rPr>
        <w:t>月2</w:t>
      </w:r>
      <w:r>
        <w:rPr>
          <w:rFonts w:hint="eastAsia" w:cs="Times New Roman"/>
          <w:bCs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bCs/>
          <w:color w:val="000000"/>
          <w:sz w:val="24"/>
        </w:rPr>
        <w:t>日</w:t>
      </w:r>
      <w:r>
        <w:rPr>
          <w:rFonts w:hint="eastAsia" w:ascii="Times New Roman" w:hAnsi="Times New Roman" w:cs="Times New Roman"/>
          <w:bCs/>
          <w:color w:val="000000"/>
          <w:sz w:val="24"/>
          <w:lang w:val="en-US" w:eastAsia="zh-CN"/>
        </w:rPr>
        <w:t>-2</w:t>
      </w:r>
      <w:r>
        <w:rPr>
          <w:rFonts w:hint="eastAsia" w:cs="Times New Roman"/>
          <w:bCs/>
          <w:color w:val="000000"/>
          <w:sz w:val="24"/>
          <w:lang w:val="en-US" w:eastAsia="zh-CN"/>
        </w:rPr>
        <w:t>6</w:t>
      </w:r>
      <w:r>
        <w:rPr>
          <w:rFonts w:hint="eastAsia" w:ascii="Times New Roman" w:hAnsi="Times New Roman" w:cs="Times New Roman"/>
          <w:bCs/>
          <w:color w:val="000000"/>
          <w:sz w:val="24"/>
          <w:lang w:val="en-US" w:eastAsia="zh-CN"/>
        </w:rPr>
        <w:t>日</w:t>
      </w:r>
      <w:r>
        <w:rPr>
          <w:rFonts w:hint="default" w:ascii="Times New Roman" w:hAnsi="Times New Roman" w:cs="Times New Roman"/>
          <w:bCs/>
          <w:color w:val="000000"/>
          <w:sz w:val="24"/>
        </w:rPr>
        <w:t>，</w:t>
      </w:r>
      <w:r>
        <w:rPr>
          <w:rFonts w:hint="eastAsia" w:ascii="Times New Roman" w:hAnsi="Times New Roman" w:eastAsia="宋体" w:cs="Times New Roman"/>
          <w:spacing w:val="0"/>
          <w:position w:val="0"/>
          <w:sz w:val="24"/>
          <w:szCs w:val="24"/>
          <w:lang w:val="en-US" w:eastAsia="zh-CN"/>
        </w:rPr>
        <w:t>河南鑫成环测检测技术有限公司</w:t>
      </w:r>
      <w:r>
        <w:rPr>
          <w:rFonts w:hint="default" w:ascii="Times New Roman" w:hAnsi="Times New Roman" w:cs="Times New Roman"/>
          <w:bCs/>
          <w:color w:val="000000"/>
          <w:sz w:val="24"/>
        </w:rPr>
        <w:t>进行了现场验收监测，验收期间监测结果如下：</w:t>
      </w:r>
    </w:p>
    <w:p w14:paraId="1ADDD2C4">
      <w:pPr>
        <w:spacing w:line="420" w:lineRule="exact"/>
        <w:ind w:firstLine="482" w:firstLineChars="200"/>
        <w:rPr>
          <w:rFonts w:hint="default" w:ascii="Times New Roman" w:hAnsi="Times New Roman" w:cs="Times New Roman"/>
          <w:b/>
          <w:bCs w:val="0"/>
          <w:color w:val="000000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000000"/>
          <w:sz w:val="24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 w:val="0"/>
          <w:color w:val="000000"/>
          <w:sz w:val="24"/>
          <w:lang w:val="en-US" w:eastAsia="zh-CN"/>
        </w:rPr>
        <w:t>废气监测结果</w:t>
      </w:r>
    </w:p>
    <w:p w14:paraId="28020DF3">
      <w:pPr>
        <w:pStyle w:val="44"/>
        <w:spacing w:line="420" w:lineRule="exact"/>
        <w:rPr>
          <w:rFonts w:hint="eastAsia" w:cs="Times New Roman"/>
          <w:bCs/>
          <w:color w:val="000000"/>
          <w:sz w:val="24"/>
          <w:lang w:val="en-US" w:eastAsia="zh-CN"/>
        </w:rPr>
      </w:pPr>
      <w:r>
        <w:rPr>
          <w:rFonts w:hint="eastAsia" w:cs="Times New Roman"/>
          <w:bCs/>
          <w:color w:val="000000"/>
          <w:sz w:val="24"/>
          <w:lang w:val="en-US" w:eastAsia="zh-CN"/>
        </w:rPr>
        <w:t>（1）有组织废气监测结论</w:t>
      </w:r>
    </w:p>
    <w:p w14:paraId="73F9664C">
      <w:pPr>
        <w:pStyle w:val="44"/>
        <w:spacing w:line="420" w:lineRule="exact"/>
        <w:rPr>
          <w:rFonts w:hint="default" w:ascii="Times New Roman" w:hAnsi="Times New Roman" w:cs="Times New Roman"/>
          <w:bCs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bCs/>
          <w:color w:val="000000"/>
          <w:sz w:val="24"/>
          <w:lang w:val="en-US" w:eastAsia="zh-CN"/>
        </w:rPr>
        <w:t>本项目生产过程中产生的非甲烷总烃、异丙醇排放满足安徽省地方标准《固定源挥发性有机物综合排放标准 第5部分：电子工业》（DB34/4812.5-2024）表1中其他电子工业非甲烷总烃的排放限值，锡及其化合物、颗粒物排放满足《大气污染物综合排放标准》（DB31/933-2015）表2中的二级标准</w:t>
      </w:r>
      <w:r>
        <w:rPr>
          <w:rFonts w:hint="eastAsia" w:cs="Times New Roman"/>
          <w:bCs/>
          <w:color w:val="000000"/>
          <w:sz w:val="24"/>
          <w:lang w:val="en-US" w:eastAsia="zh-CN"/>
        </w:rPr>
        <w:t>。</w:t>
      </w:r>
    </w:p>
    <w:p w14:paraId="32C7EB59">
      <w:pPr>
        <w:pStyle w:val="44"/>
        <w:numPr>
          <w:ilvl w:val="0"/>
          <w:numId w:val="4"/>
        </w:numPr>
        <w:spacing w:line="420" w:lineRule="exact"/>
        <w:rPr>
          <w:rFonts w:hint="eastAsia" w:cs="Times New Roman"/>
          <w:bCs/>
          <w:color w:val="000000"/>
          <w:sz w:val="24"/>
          <w:lang w:val="en-US" w:eastAsia="zh-CN"/>
        </w:rPr>
      </w:pPr>
      <w:r>
        <w:rPr>
          <w:rFonts w:hint="eastAsia" w:cs="Times New Roman"/>
          <w:bCs/>
          <w:color w:val="000000"/>
          <w:sz w:val="24"/>
          <w:lang w:val="en-US" w:eastAsia="zh-CN"/>
        </w:rPr>
        <w:t>无组织废气监测结论</w:t>
      </w:r>
    </w:p>
    <w:p w14:paraId="7F4B8B1C">
      <w:pPr>
        <w:pStyle w:val="4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480" w:firstLineChars="200"/>
        <w:textAlignment w:val="auto"/>
        <w:rPr>
          <w:rFonts w:hint="eastAsia" w:cs="Times New Roman"/>
          <w:bCs/>
          <w:color w:val="000000"/>
          <w:sz w:val="24"/>
          <w:lang w:val="en-US" w:eastAsia="zh-CN"/>
        </w:rPr>
      </w:pPr>
      <w:r>
        <w:rPr>
          <w:rFonts w:hint="default" w:cs="Times New Roman"/>
          <w:bCs/>
          <w:color w:val="000000"/>
          <w:sz w:val="24"/>
          <w:lang w:val="en-US" w:eastAsia="zh-CN"/>
        </w:rPr>
        <w:t>厂界非甲烷总烃、锡及其化合物、颗粒物无组织排放满足《大气污染物综合排放标准》（DB31/933-2015）表2中的无组织排放监控浓度限值，厂区内无组织非甲烷总烃满足《固定源挥发性有机物综合排放标准第5部分：电子工业》（DB34/4812.5-2024）表3中厂区内VOCs无组织排放限值。</w:t>
      </w:r>
    </w:p>
    <w:p w14:paraId="6A282E56">
      <w:pPr>
        <w:pStyle w:val="44"/>
        <w:spacing w:line="420" w:lineRule="exact"/>
        <w:rPr>
          <w:rFonts w:hint="default" w:ascii="Times New Roman" w:hAnsi="Times New Roman" w:cs="Times New Roman"/>
          <w:b/>
          <w:bCs/>
          <w:color w:val="000000"/>
        </w:rPr>
      </w:pPr>
      <w:r>
        <w:rPr>
          <w:rFonts w:hint="eastAsia" w:cs="Times New Roman"/>
          <w:b/>
          <w:bCs/>
          <w:color w:val="000000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  <w:color w:val="auto"/>
        </w:rPr>
        <w:t>噪声监测结果</w:t>
      </w:r>
    </w:p>
    <w:p w14:paraId="0E8D506C">
      <w:pPr>
        <w:spacing w:line="420" w:lineRule="exact"/>
        <w:ind w:firstLine="480" w:firstLineChars="200"/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厂界噪声昼间最大值为5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8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dB(A)，满足《工业企业厂界环境噪声排放标准》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GB12348-2008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）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中3类标准要求。</w:t>
      </w:r>
    </w:p>
    <w:p w14:paraId="67772FEB">
      <w:pPr>
        <w:pStyle w:val="44"/>
        <w:spacing w:line="420" w:lineRule="exact"/>
        <w:rPr>
          <w:rFonts w:hint="default" w:ascii="Times New Roman" w:hAnsi="Times New Roman" w:cs="Times New Roman"/>
          <w:b/>
          <w:bCs/>
          <w:color w:val="000000"/>
        </w:rPr>
      </w:pPr>
      <w:r>
        <w:rPr>
          <w:rFonts w:hint="eastAsia" w:cs="Times New Roman"/>
          <w:b/>
          <w:bCs/>
          <w:color w:val="000000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bCs/>
          <w:spacing w:val="0"/>
          <w:position w:val="0"/>
        </w:rPr>
        <w:t>固体废物验收调查结论</w:t>
      </w:r>
    </w:p>
    <w:p w14:paraId="5A1530C7">
      <w:pPr>
        <w:spacing w:line="420" w:lineRule="exact"/>
        <w:ind w:firstLine="480" w:firstLineChars="200"/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本项目生活垃圾交由环卫部门统一清运处理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；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一般固体废物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暂存后统一回收利用；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危险废物暂存于危废</w:t>
      </w:r>
      <w:r>
        <w:rPr>
          <w:rFonts w:hint="eastAsia" w:cs="Times New Roman"/>
          <w:bCs/>
          <w:color w:val="000000"/>
          <w:kern w:val="2"/>
          <w:sz w:val="24"/>
          <w:szCs w:val="24"/>
          <w:lang w:val="en-US" w:eastAsia="zh-CN" w:bidi="ar-SA"/>
        </w:rPr>
        <w:t>暂存间</w:t>
      </w:r>
      <w:r>
        <w:rPr>
          <w:rFonts w:hint="default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，委托合肥创美环保科技有限公司定期安全处置</w:t>
      </w:r>
      <w:r>
        <w:rPr>
          <w:rFonts w:hint="eastAsia" w:ascii="Times New Roman" w:hAnsi="Times New Roman" w:eastAsia="宋体" w:cs="Times New Roman"/>
          <w:bCs/>
          <w:color w:val="000000"/>
          <w:kern w:val="2"/>
          <w:sz w:val="24"/>
          <w:szCs w:val="24"/>
          <w:lang w:val="en-US" w:eastAsia="zh-CN" w:bidi="ar-SA"/>
        </w:rPr>
        <w:t>。</w:t>
      </w:r>
    </w:p>
    <w:p w14:paraId="0E8EE220">
      <w:pPr>
        <w:spacing w:line="420" w:lineRule="exact"/>
        <w:ind w:firstLine="482" w:firstLineChars="200"/>
        <w:rPr>
          <w:rFonts w:hint="default" w:ascii="Times New Roman" w:hAnsi="Times New Roman" w:cs="Times New Roman"/>
          <w:b/>
          <w:bCs/>
          <w:color w:val="000000"/>
          <w:sz w:val="24"/>
        </w:rPr>
      </w:pPr>
      <w:r>
        <w:rPr>
          <w:rFonts w:hint="eastAsia" w:cs="Times New Roman"/>
          <w:b/>
          <w:bCs/>
          <w:color w:val="000000"/>
          <w:sz w:val="24"/>
          <w:lang w:val="en-US" w:eastAsia="zh-CN"/>
        </w:rPr>
        <w:t>五</w:t>
      </w:r>
      <w:r>
        <w:rPr>
          <w:rFonts w:hint="default" w:ascii="Times New Roman" w:hAnsi="Times New Roman" w:cs="Times New Roman"/>
          <w:b/>
          <w:bCs/>
          <w:color w:val="000000"/>
          <w:sz w:val="24"/>
        </w:rPr>
        <w:t>、验收结论</w:t>
      </w:r>
    </w:p>
    <w:p w14:paraId="36B027AF">
      <w:pPr>
        <w:spacing w:line="420" w:lineRule="exact"/>
        <w:ind w:firstLine="480" w:firstLineChars="200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验收组根据现场核查情况，结合验收监测报告表及相关台账资料等分析，认为本项目落实了环评及批复要求，各项污染防治措施落实到位，污染物达到国家相关排放标准。企业环境管理制度健全，项目竣工环境保护验收合格。</w:t>
      </w:r>
    </w:p>
    <w:p w14:paraId="5BB1722A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六、建议</w:t>
      </w:r>
    </w:p>
    <w:p w14:paraId="23625A0C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1、加强污染治理设施运行管理，过滤棉、活性炭定期更换，避免废气处理设备处理效率降低；</w:t>
      </w:r>
      <w:bookmarkStart w:id="0" w:name="_GoBack"/>
      <w:bookmarkEnd w:id="0"/>
    </w:p>
    <w:p w14:paraId="1E904B2D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2、进一步完善环保管理制度，做好环保设施的运行记录、台帐记录，做好环保设施的日常管理与维护，确保污染物长期稳定达标排放；</w:t>
      </w:r>
    </w:p>
    <w:p w14:paraId="5C5FA278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3、现有风机风量较小，建议更换大功率风机，提高风机风量；</w:t>
      </w:r>
    </w:p>
    <w:p w14:paraId="6EE86D6E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4、危废暂存间内需按废物特性分区，危废暂存间内不同贮存分区之间应采取隔离措施，隔离措施可根据危险废物特性采用过道、隔板或隔墙等方式。</w:t>
      </w:r>
    </w:p>
    <w:p w14:paraId="42DF181F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七、验收人员信息</w:t>
      </w:r>
    </w:p>
    <w:p w14:paraId="0EFA9B17">
      <w:pPr>
        <w:snapToGrid w:val="0"/>
        <w:spacing w:line="420" w:lineRule="exact"/>
        <w:ind w:firstLine="480" w:firstLineChars="200"/>
        <w:jc w:val="both"/>
        <w:rPr>
          <w:rFonts w:hint="default" w:ascii="Times New Roman" w:hAnsi="Times New Roman" w:cs="Times New Roman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见该项目竣工验收组人员名单。</w:t>
      </w:r>
    </w:p>
    <w:p w14:paraId="6967EDD5">
      <w:pPr>
        <w:snapToGrid w:val="0"/>
        <w:spacing w:line="420" w:lineRule="exact"/>
        <w:ind w:firstLine="480" w:firstLineChars="200"/>
        <w:jc w:val="both"/>
        <w:rPr>
          <w:rFonts w:hint="default" w:ascii="Times New Roman" w:hAnsi="Times New Roman" w:cs="Times New Roman"/>
          <w:color w:val="000000"/>
          <w:kern w:val="0"/>
          <w:sz w:val="24"/>
          <w:lang w:val="en-US" w:eastAsia="zh-CN"/>
        </w:rPr>
      </w:pPr>
    </w:p>
    <w:p w14:paraId="2F995C8D">
      <w:pPr>
        <w:snapToGrid w:val="0"/>
        <w:spacing w:line="420" w:lineRule="exact"/>
        <w:jc w:val="center"/>
        <w:rPr>
          <w:rFonts w:hint="default" w:ascii="Times New Roman" w:hAnsi="Times New Roman" w:cs="Times New Roman"/>
          <w:color w:val="000000"/>
          <w:sz w:val="24"/>
        </w:rPr>
      </w:pPr>
    </w:p>
    <w:p w14:paraId="020F727E">
      <w:pPr>
        <w:snapToGrid w:val="0"/>
        <w:spacing w:line="420" w:lineRule="exact"/>
        <w:ind w:left="6120" w:hanging="6120" w:hangingChars="2550"/>
        <w:jc w:val="right"/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pacing w:val="0"/>
          <w:position w:val="0"/>
          <w:sz w:val="24"/>
          <w:szCs w:val="24"/>
          <w:highlight w:val="none"/>
        </w:rPr>
        <w:t>安徽金安正阳电子科技有限公司</w:t>
      </w:r>
    </w:p>
    <w:p w14:paraId="1824DB7C">
      <w:pPr>
        <w:snapToGrid w:val="0"/>
        <w:spacing w:line="420" w:lineRule="exact"/>
        <w:ind w:left="6120" w:hanging="6120" w:hangingChars="2550"/>
        <w:jc w:val="right"/>
        <w:rPr>
          <w:rFonts w:hint="default" w:ascii="Times New Roman" w:hAnsi="Times New Roman" w:cs="Times New Roman"/>
          <w:color w:val="FF000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20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2</w:t>
      </w:r>
      <w:r>
        <w:rPr>
          <w:rFonts w:hint="eastAsia" w:cs="Times New Roman"/>
          <w:color w:val="auto"/>
          <w:sz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年</w:t>
      </w:r>
      <w:r>
        <w:rPr>
          <w:rFonts w:hint="eastAsia" w:cs="Times New Roman"/>
          <w:color w:val="auto"/>
          <w:sz w:val="24"/>
          <w:lang w:val="en-US" w:eastAsia="zh-CN"/>
        </w:rPr>
        <w:t>9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月</w:t>
      </w:r>
      <w:r>
        <w:rPr>
          <w:rFonts w:hint="eastAsia" w:cs="Times New Roman"/>
          <w:color w:val="auto"/>
          <w:sz w:val="24"/>
          <w:lang w:val="en-US" w:eastAsia="zh-CN"/>
        </w:rPr>
        <w:t>14</w:t>
      </w:r>
      <w:r>
        <w:rPr>
          <w:rFonts w:hint="default" w:ascii="Times New Roman" w:hAnsi="Times New Roman" w:cs="Times New Roman"/>
          <w:color w:val="auto"/>
          <w:sz w:val="24"/>
        </w:rPr>
        <w:t>日</w:t>
      </w:r>
    </w:p>
    <w:sectPr>
      <w:footerReference r:id="rId3" w:type="default"/>
      <w:footerReference r:id="rId4" w:type="even"/>
      <w:pgSz w:w="11906" w:h="16838"/>
      <w:pgMar w:top="1418" w:right="1134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32ED8">
    <w:pPr>
      <w:pStyle w:val="15"/>
      <w:framePr w:wrap="around" w:vAnchor="text" w:hAnchor="margin" w:xAlign="center" w:y="1"/>
      <w:rPr>
        <w:rStyle w:val="24"/>
      </w:rPr>
    </w:pPr>
    <w:r>
      <w:fldChar w:fldCharType="begin"/>
    </w:r>
    <w:r>
      <w:rPr>
        <w:rStyle w:val="24"/>
      </w:rPr>
      <w:instrText xml:space="preserve">PAGE  </w:instrText>
    </w:r>
    <w:r>
      <w:fldChar w:fldCharType="separate"/>
    </w:r>
    <w:r>
      <w:rPr>
        <w:rStyle w:val="24"/>
      </w:rPr>
      <w:t>4</w:t>
    </w:r>
    <w:r>
      <w:fldChar w:fldCharType="end"/>
    </w:r>
  </w:p>
  <w:p w14:paraId="09EDEFE5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0DE1E">
    <w:pPr>
      <w:pStyle w:val="15"/>
      <w:framePr w:wrap="around" w:vAnchor="text" w:hAnchor="margin" w:xAlign="center" w:y="1"/>
      <w:rPr>
        <w:rStyle w:val="24"/>
      </w:rPr>
    </w:pPr>
    <w:r>
      <w:fldChar w:fldCharType="begin"/>
    </w:r>
    <w:r>
      <w:rPr>
        <w:rStyle w:val="24"/>
      </w:rPr>
      <w:instrText xml:space="preserve">PAGE  </w:instrText>
    </w:r>
    <w:r>
      <w:fldChar w:fldCharType="end"/>
    </w:r>
  </w:p>
  <w:p w14:paraId="6EA43450">
    <w:pPr>
      <w:pStyle w:val="1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5EE97F"/>
    <w:multiLevelType w:val="singleLevel"/>
    <w:tmpl w:val="AC5EE97F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DBA38588"/>
    <w:multiLevelType w:val="singleLevel"/>
    <w:tmpl w:val="DBA38588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2689183"/>
    <w:multiLevelType w:val="multilevel"/>
    <w:tmpl w:val="02689183"/>
    <w:lvl w:ilvl="0" w:tentative="0">
      <w:start w:val="1"/>
      <w:numFmt w:val="decimal"/>
      <w:suff w:val="space"/>
      <w:lvlText w:val="表%1"/>
      <w:lvlJc w:val="center"/>
      <w:pPr>
        <w:tabs>
          <w:tab w:val="left" w:pos="420"/>
        </w:tabs>
        <w:ind w:left="0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suff w:val="nothing"/>
      <w:lvlText w:val="%1.%2"/>
      <w:lvlJc w:val="left"/>
      <w:pPr>
        <w:tabs>
          <w:tab w:val="left" w:pos="420"/>
        </w:tabs>
        <w:ind w:left="0" w:firstLine="0"/>
      </w:pPr>
      <w:rPr>
        <w:rFonts w:hint="default" w:ascii="Times New Roman" w:hAnsi="Times New Roman" w:eastAsia="宋体" w:cs="宋体"/>
      </w:rPr>
    </w:lvl>
    <w:lvl w:ilvl="2" w:tentative="0">
      <w:start w:val="1"/>
      <w:numFmt w:val="decimal"/>
      <w:lvlText w:val="%1.%2.%3"/>
      <w:lvlJc w:val="left"/>
      <w:pPr>
        <w:tabs>
          <w:tab w:val="left" w:pos="420"/>
        </w:tabs>
        <w:ind w:left="0" w:firstLine="0"/>
      </w:pPr>
      <w:rPr>
        <w:rFonts w:hint="default" w:ascii="Times New Roman" w:hAnsi="Times New Roman" w:eastAsia="宋体" w:cs="宋体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tabs>
          <w:tab w:val="left" w:pos="420"/>
        </w:tabs>
        <w:ind w:left="0" w:firstLine="0"/>
      </w:pPr>
      <w:rPr>
        <w:rFonts w:hint="default" w:ascii="Times New Roman" w:hAnsi="Times New Roman" w:eastAsia="宋体" w:cs="宋体"/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420"/>
        </w:tabs>
        <w:ind w:left="992" w:hanging="992"/>
      </w:pPr>
      <w:rPr>
        <w:rFonts w:hint="default" w:ascii="Times New Roman" w:hAnsi="Times New Roman" w:eastAsia="宋体" w:cs="宋体"/>
      </w:rPr>
    </w:lvl>
    <w:lvl w:ilvl="5" w:tentative="0">
      <w:start w:val="1"/>
      <w:numFmt w:val="decimal"/>
      <w:pStyle w:val="5"/>
      <w:suff w:val="nothing"/>
      <w:lvlText w:val="（%6）"/>
      <w:lvlJc w:val="left"/>
      <w:pPr>
        <w:tabs>
          <w:tab w:val="left" w:pos="1134"/>
        </w:tabs>
        <w:ind w:left="0" w:firstLine="0"/>
      </w:pPr>
      <w:rPr>
        <w:rFonts w:hint="default" w:ascii="Times New Roman" w:hAnsi="Times New Roman" w:eastAsia="宋体" w:cs="宋体"/>
      </w:rPr>
    </w:lvl>
    <w:lvl w:ilvl="6" w:tentative="0">
      <w:start w:val="1"/>
      <w:numFmt w:val="upperLetter"/>
      <w:lvlText w:val="%7."/>
      <w:lvlJc w:val="left"/>
      <w:pPr>
        <w:tabs>
          <w:tab w:val="left" w:pos="420"/>
        </w:tabs>
        <w:ind w:left="0" w:firstLine="0"/>
      </w:pPr>
      <w:rPr>
        <w:rFonts w:hint="default" w:ascii="Times New Roman" w:hAnsi="Times New Roman" w:eastAsia="宋体" w:cs="宋体"/>
      </w:rPr>
    </w:lvl>
    <w:lvl w:ilvl="7" w:tentative="0">
      <w:start w:val="1"/>
      <w:numFmt w:val="decimal"/>
      <w:lvlRestart w:val="3"/>
      <w:suff w:val="space"/>
      <w:lvlText w:val="表%1.%2.%3-%8"/>
      <w:lvlJc w:val="left"/>
      <w:pPr>
        <w:tabs>
          <w:tab w:val="left" w:pos="420"/>
        </w:tabs>
        <w:ind w:left="0" w:firstLine="180"/>
      </w:pPr>
      <w:rPr>
        <w:rFonts w:hint="default" w:ascii="Times New Roman" w:hAnsi="Times New Roman" w:eastAsia="宋体" w:cs="宋体"/>
      </w:rPr>
    </w:lvl>
    <w:lvl w:ilvl="8" w:tentative="0">
      <w:start w:val="1"/>
      <w:numFmt w:val="decimal"/>
      <w:lvlRestart w:val="3"/>
      <w:suff w:val="space"/>
      <w:lvlText w:val="图%1.%2.%3-%9"/>
      <w:lvlJc w:val="left"/>
      <w:pPr>
        <w:tabs>
          <w:tab w:val="left" w:pos="0"/>
        </w:tabs>
        <w:ind w:left="0" w:firstLine="0"/>
      </w:pPr>
      <w:rPr>
        <w:rFonts w:hint="default" w:ascii="Times New Roman" w:hAnsi="Times New Roman" w:eastAsia="宋体" w:cs="宋体"/>
      </w:rPr>
    </w:lvl>
  </w:abstractNum>
  <w:abstractNum w:abstractNumId="3">
    <w:nsid w:val="4CD9789E"/>
    <w:multiLevelType w:val="multilevel"/>
    <w:tmpl w:val="4CD9789E"/>
    <w:lvl w:ilvl="0" w:tentative="0">
      <w:start w:val="2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lZDA3YTY5MDdjOWI3MWFkNmY1MmI4MjdjM2UyMDEifQ=="/>
  </w:docVars>
  <w:rsids>
    <w:rsidRoot w:val="00722990"/>
    <w:rsid w:val="000013A8"/>
    <w:rsid w:val="000016E3"/>
    <w:rsid w:val="000022AC"/>
    <w:rsid w:val="00004A48"/>
    <w:rsid w:val="00004AF7"/>
    <w:rsid w:val="00005DB4"/>
    <w:rsid w:val="00011F59"/>
    <w:rsid w:val="000130C4"/>
    <w:rsid w:val="00017950"/>
    <w:rsid w:val="0002073D"/>
    <w:rsid w:val="00020ACC"/>
    <w:rsid w:val="0002210F"/>
    <w:rsid w:val="00024B0C"/>
    <w:rsid w:val="000256FA"/>
    <w:rsid w:val="00027BF0"/>
    <w:rsid w:val="00031302"/>
    <w:rsid w:val="0003181A"/>
    <w:rsid w:val="000347BB"/>
    <w:rsid w:val="000410CA"/>
    <w:rsid w:val="00041A0C"/>
    <w:rsid w:val="00041A66"/>
    <w:rsid w:val="000427C9"/>
    <w:rsid w:val="000445AE"/>
    <w:rsid w:val="000517E3"/>
    <w:rsid w:val="00051F65"/>
    <w:rsid w:val="000524AE"/>
    <w:rsid w:val="0005427C"/>
    <w:rsid w:val="00056066"/>
    <w:rsid w:val="00061991"/>
    <w:rsid w:val="00062C9E"/>
    <w:rsid w:val="00064A1E"/>
    <w:rsid w:val="0006656F"/>
    <w:rsid w:val="00073B69"/>
    <w:rsid w:val="000767BE"/>
    <w:rsid w:val="00076BBE"/>
    <w:rsid w:val="00081A10"/>
    <w:rsid w:val="00091A1C"/>
    <w:rsid w:val="00091E6E"/>
    <w:rsid w:val="00093097"/>
    <w:rsid w:val="00093782"/>
    <w:rsid w:val="00095A4E"/>
    <w:rsid w:val="0009612D"/>
    <w:rsid w:val="000962E8"/>
    <w:rsid w:val="000A1AAA"/>
    <w:rsid w:val="000A23E9"/>
    <w:rsid w:val="000A5C59"/>
    <w:rsid w:val="000A69C4"/>
    <w:rsid w:val="000A702E"/>
    <w:rsid w:val="000B2DF1"/>
    <w:rsid w:val="000C0B7A"/>
    <w:rsid w:val="000C4E5C"/>
    <w:rsid w:val="000C512D"/>
    <w:rsid w:val="000C5546"/>
    <w:rsid w:val="000D1B88"/>
    <w:rsid w:val="000D324B"/>
    <w:rsid w:val="000D41E1"/>
    <w:rsid w:val="000D6D29"/>
    <w:rsid w:val="000E040A"/>
    <w:rsid w:val="000E2A73"/>
    <w:rsid w:val="000E3BF7"/>
    <w:rsid w:val="000E3DD6"/>
    <w:rsid w:val="000E4EDC"/>
    <w:rsid w:val="000E67BA"/>
    <w:rsid w:val="000F1B6E"/>
    <w:rsid w:val="000F6A73"/>
    <w:rsid w:val="000F700E"/>
    <w:rsid w:val="001015A9"/>
    <w:rsid w:val="00105469"/>
    <w:rsid w:val="00110991"/>
    <w:rsid w:val="00112E56"/>
    <w:rsid w:val="00120EDF"/>
    <w:rsid w:val="0012151D"/>
    <w:rsid w:val="00121BD8"/>
    <w:rsid w:val="00121DD0"/>
    <w:rsid w:val="00126C8B"/>
    <w:rsid w:val="00126EF0"/>
    <w:rsid w:val="00131441"/>
    <w:rsid w:val="001314B2"/>
    <w:rsid w:val="00131610"/>
    <w:rsid w:val="00134E06"/>
    <w:rsid w:val="001375B0"/>
    <w:rsid w:val="00140D0C"/>
    <w:rsid w:val="001418D1"/>
    <w:rsid w:val="001436B0"/>
    <w:rsid w:val="00145EEC"/>
    <w:rsid w:val="00147747"/>
    <w:rsid w:val="0015140F"/>
    <w:rsid w:val="00151CEE"/>
    <w:rsid w:val="00156AA5"/>
    <w:rsid w:val="00161E22"/>
    <w:rsid w:val="001671B3"/>
    <w:rsid w:val="00170CAB"/>
    <w:rsid w:val="00173C4C"/>
    <w:rsid w:val="001753D1"/>
    <w:rsid w:val="001804FF"/>
    <w:rsid w:val="0018071C"/>
    <w:rsid w:val="00181C1E"/>
    <w:rsid w:val="001827DA"/>
    <w:rsid w:val="00186C5E"/>
    <w:rsid w:val="001906D5"/>
    <w:rsid w:val="001931C7"/>
    <w:rsid w:val="001A0844"/>
    <w:rsid w:val="001A0C81"/>
    <w:rsid w:val="001A38C1"/>
    <w:rsid w:val="001B2269"/>
    <w:rsid w:val="001B3D6F"/>
    <w:rsid w:val="001C00CB"/>
    <w:rsid w:val="001C3687"/>
    <w:rsid w:val="001C5537"/>
    <w:rsid w:val="001C5650"/>
    <w:rsid w:val="001D0AE7"/>
    <w:rsid w:val="001D4BA2"/>
    <w:rsid w:val="001D4F0A"/>
    <w:rsid w:val="001D6ADE"/>
    <w:rsid w:val="001E17E5"/>
    <w:rsid w:val="001E6072"/>
    <w:rsid w:val="001E62D3"/>
    <w:rsid w:val="001E728B"/>
    <w:rsid w:val="001F2CAA"/>
    <w:rsid w:val="001F3317"/>
    <w:rsid w:val="001F390E"/>
    <w:rsid w:val="00200610"/>
    <w:rsid w:val="00201480"/>
    <w:rsid w:val="002021B9"/>
    <w:rsid w:val="002036ED"/>
    <w:rsid w:val="002057DF"/>
    <w:rsid w:val="00205F03"/>
    <w:rsid w:val="0021037A"/>
    <w:rsid w:val="00210F64"/>
    <w:rsid w:val="0021142C"/>
    <w:rsid w:val="0021317B"/>
    <w:rsid w:val="00215771"/>
    <w:rsid w:val="002331D2"/>
    <w:rsid w:val="002411C0"/>
    <w:rsid w:val="0024191C"/>
    <w:rsid w:val="00241D31"/>
    <w:rsid w:val="00244160"/>
    <w:rsid w:val="00244B6E"/>
    <w:rsid w:val="002455B6"/>
    <w:rsid w:val="00245C2A"/>
    <w:rsid w:val="00246DB8"/>
    <w:rsid w:val="00251E50"/>
    <w:rsid w:val="0025326F"/>
    <w:rsid w:val="00257B55"/>
    <w:rsid w:val="00262FAD"/>
    <w:rsid w:val="002656FF"/>
    <w:rsid w:val="00265853"/>
    <w:rsid w:val="00265F3F"/>
    <w:rsid w:val="002673C7"/>
    <w:rsid w:val="00273DE2"/>
    <w:rsid w:val="0027489F"/>
    <w:rsid w:val="002750CD"/>
    <w:rsid w:val="002813A6"/>
    <w:rsid w:val="002819C9"/>
    <w:rsid w:val="00292EDA"/>
    <w:rsid w:val="00293DF4"/>
    <w:rsid w:val="00295955"/>
    <w:rsid w:val="00297AA6"/>
    <w:rsid w:val="00297CDD"/>
    <w:rsid w:val="002A1725"/>
    <w:rsid w:val="002A7F25"/>
    <w:rsid w:val="002B1B36"/>
    <w:rsid w:val="002B2B21"/>
    <w:rsid w:val="002B7C37"/>
    <w:rsid w:val="002C0130"/>
    <w:rsid w:val="002C0227"/>
    <w:rsid w:val="002C4E3F"/>
    <w:rsid w:val="002C79E3"/>
    <w:rsid w:val="002D1244"/>
    <w:rsid w:val="002D1562"/>
    <w:rsid w:val="002D19F4"/>
    <w:rsid w:val="002D397A"/>
    <w:rsid w:val="002D5279"/>
    <w:rsid w:val="002E14B4"/>
    <w:rsid w:val="002E4194"/>
    <w:rsid w:val="002E62DA"/>
    <w:rsid w:val="002E6C5C"/>
    <w:rsid w:val="002F1E67"/>
    <w:rsid w:val="002F25BC"/>
    <w:rsid w:val="002F47FD"/>
    <w:rsid w:val="002F5361"/>
    <w:rsid w:val="002F6C33"/>
    <w:rsid w:val="002F71EA"/>
    <w:rsid w:val="003005D2"/>
    <w:rsid w:val="00301C3B"/>
    <w:rsid w:val="00302184"/>
    <w:rsid w:val="00303065"/>
    <w:rsid w:val="00310A42"/>
    <w:rsid w:val="0031133F"/>
    <w:rsid w:val="00317AF6"/>
    <w:rsid w:val="00322636"/>
    <w:rsid w:val="00324E23"/>
    <w:rsid w:val="0032561F"/>
    <w:rsid w:val="00331FD1"/>
    <w:rsid w:val="003344BF"/>
    <w:rsid w:val="00340E93"/>
    <w:rsid w:val="0034119B"/>
    <w:rsid w:val="003441C3"/>
    <w:rsid w:val="003449F3"/>
    <w:rsid w:val="0034598D"/>
    <w:rsid w:val="003461E7"/>
    <w:rsid w:val="00346BE0"/>
    <w:rsid w:val="00351D95"/>
    <w:rsid w:val="0035484F"/>
    <w:rsid w:val="00356418"/>
    <w:rsid w:val="003646DB"/>
    <w:rsid w:val="00365777"/>
    <w:rsid w:val="003665B3"/>
    <w:rsid w:val="003665EE"/>
    <w:rsid w:val="003668B2"/>
    <w:rsid w:val="00366993"/>
    <w:rsid w:val="00372E07"/>
    <w:rsid w:val="00374077"/>
    <w:rsid w:val="00376A0F"/>
    <w:rsid w:val="00376DE2"/>
    <w:rsid w:val="00381A3E"/>
    <w:rsid w:val="00387EB9"/>
    <w:rsid w:val="0039247D"/>
    <w:rsid w:val="003934C3"/>
    <w:rsid w:val="003938DD"/>
    <w:rsid w:val="00395B67"/>
    <w:rsid w:val="00396D1D"/>
    <w:rsid w:val="003A0438"/>
    <w:rsid w:val="003A2410"/>
    <w:rsid w:val="003A5070"/>
    <w:rsid w:val="003B036C"/>
    <w:rsid w:val="003B0D09"/>
    <w:rsid w:val="003B1C2A"/>
    <w:rsid w:val="003B1E69"/>
    <w:rsid w:val="003B2831"/>
    <w:rsid w:val="003B3AB3"/>
    <w:rsid w:val="003B5256"/>
    <w:rsid w:val="003B5F27"/>
    <w:rsid w:val="003C0678"/>
    <w:rsid w:val="003C1A85"/>
    <w:rsid w:val="003C5C4C"/>
    <w:rsid w:val="003D6B90"/>
    <w:rsid w:val="003D7A58"/>
    <w:rsid w:val="003E0672"/>
    <w:rsid w:val="003E2B3E"/>
    <w:rsid w:val="003E468B"/>
    <w:rsid w:val="003E49FE"/>
    <w:rsid w:val="003E4D1F"/>
    <w:rsid w:val="003E5F05"/>
    <w:rsid w:val="003E7484"/>
    <w:rsid w:val="003F24AA"/>
    <w:rsid w:val="003F7154"/>
    <w:rsid w:val="00402F69"/>
    <w:rsid w:val="00403817"/>
    <w:rsid w:val="0040658F"/>
    <w:rsid w:val="00411262"/>
    <w:rsid w:val="004115A6"/>
    <w:rsid w:val="00413C7E"/>
    <w:rsid w:val="00417874"/>
    <w:rsid w:val="00420D07"/>
    <w:rsid w:val="004224D8"/>
    <w:rsid w:val="00425747"/>
    <w:rsid w:val="004264F3"/>
    <w:rsid w:val="0043195B"/>
    <w:rsid w:val="00432034"/>
    <w:rsid w:val="004335AB"/>
    <w:rsid w:val="00436A66"/>
    <w:rsid w:val="0043787B"/>
    <w:rsid w:val="0044184D"/>
    <w:rsid w:val="004428FF"/>
    <w:rsid w:val="00445BA3"/>
    <w:rsid w:val="00446590"/>
    <w:rsid w:val="00447CEE"/>
    <w:rsid w:val="00450B98"/>
    <w:rsid w:val="004519C6"/>
    <w:rsid w:val="00452FCF"/>
    <w:rsid w:val="00464D05"/>
    <w:rsid w:val="0046675D"/>
    <w:rsid w:val="00467B89"/>
    <w:rsid w:val="00470C67"/>
    <w:rsid w:val="004720EA"/>
    <w:rsid w:val="004760FF"/>
    <w:rsid w:val="0048203B"/>
    <w:rsid w:val="00483826"/>
    <w:rsid w:val="00484939"/>
    <w:rsid w:val="0048786B"/>
    <w:rsid w:val="0049006C"/>
    <w:rsid w:val="00491E83"/>
    <w:rsid w:val="00491F43"/>
    <w:rsid w:val="00493045"/>
    <w:rsid w:val="00495F9E"/>
    <w:rsid w:val="00496F38"/>
    <w:rsid w:val="004A023E"/>
    <w:rsid w:val="004A0B98"/>
    <w:rsid w:val="004A5015"/>
    <w:rsid w:val="004B0797"/>
    <w:rsid w:val="004B1737"/>
    <w:rsid w:val="004B677C"/>
    <w:rsid w:val="004C07C7"/>
    <w:rsid w:val="004C30FD"/>
    <w:rsid w:val="004C63FB"/>
    <w:rsid w:val="004C7B77"/>
    <w:rsid w:val="004D1F52"/>
    <w:rsid w:val="004D53DF"/>
    <w:rsid w:val="004D54E4"/>
    <w:rsid w:val="004D5C30"/>
    <w:rsid w:val="004D6EC5"/>
    <w:rsid w:val="004E585F"/>
    <w:rsid w:val="004E5FCF"/>
    <w:rsid w:val="004F0185"/>
    <w:rsid w:val="004F3FA1"/>
    <w:rsid w:val="004F4B03"/>
    <w:rsid w:val="005019FE"/>
    <w:rsid w:val="00504F5A"/>
    <w:rsid w:val="00505967"/>
    <w:rsid w:val="00506566"/>
    <w:rsid w:val="00506EB5"/>
    <w:rsid w:val="0050741A"/>
    <w:rsid w:val="00507CC0"/>
    <w:rsid w:val="00511B87"/>
    <w:rsid w:val="00512DC8"/>
    <w:rsid w:val="00516FFF"/>
    <w:rsid w:val="005202CA"/>
    <w:rsid w:val="00522065"/>
    <w:rsid w:val="00524F87"/>
    <w:rsid w:val="00525C4B"/>
    <w:rsid w:val="00533087"/>
    <w:rsid w:val="005330CB"/>
    <w:rsid w:val="005337B3"/>
    <w:rsid w:val="005359E6"/>
    <w:rsid w:val="00542C52"/>
    <w:rsid w:val="00546379"/>
    <w:rsid w:val="00546414"/>
    <w:rsid w:val="0054785F"/>
    <w:rsid w:val="005551FF"/>
    <w:rsid w:val="00555857"/>
    <w:rsid w:val="0055762A"/>
    <w:rsid w:val="005600EA"/>
    <w:rsid w:val="005650BF"/>
    <w:rsid w:val="00565283"/>
    <w:rsid w:val="00567288"/>
    <w:rsid w:val="005675C2"/>
    <w:rsid w:val="00570CB7"/>
    <w:rsid w:val="00570EE6"/>
    <w:rsid w:val="00574EB5"/>
    <w:rsid w:val="0057744E"/>
    <w:rsid w:val="00581489"/>
    <w:rsid w:val="00586466"/>
    <w:rsid w:val="00586B9B"/>
    <w:rsid w:val="00594D68"/>
    <w:rsid w:val="00595E6F"/>
    <w:rsid w:val="00596525"/>
    <w:rsid w:val="005968E0"/>
    <w:rsid w:val="005A5C3C"/>
    <w:rsid w:val="005A6603"/>
    <w:rsid w:val="005A772A"/>
    <w:rsid w:val="005B4CD7"/>
    <w:rsid w:val="005B65D3"/>
    <w:rsid w:val="005B66D5"/>
    <w:rsid w:val="005D22E5"/>
    <w:rsid w:val="005D2E71"/>
    <w:rsid w:val="005E0DC6"/>
    <w:rsid w:val="005E1157"/>
    <w:rsid w:val="005E1BFD"/>
    <w:rsid w:val="005E6219"/>
    <w:rsid w:val="005F0937"/>
    <w:rsid w:val="005F25ED"/>
    <w:rsid w:val="005F29EB"/>
    <w:rsid w:val="005F3332"/>
    <w:rsid w:val="005F3F91"/>
    <w:rsid w:val="005F59AE"/>
    <w:rsid w:val="00602CAB"/>
    <w:rsid w:val="006063D9"/>
    <w:rsid w:val="006064FF"/>
    <w:rsid w:val="00606A53"/>
    <w:rsid w:val="00612383"/>
    <w:rsid w:val="00616307"/>
    <w:rsid w:val="00616D78"/>
    <w:rsid w:val="00623501"/>
    <w:rsid w:val="00625458"/>
    <w:rsid w:val="00626D3F"/>
    <w:rsid w:val="006303D0"/>
    <w:rsid w:val="006317D0"/>
    <w:rsid w:val="00632EAA"/>
    <w:rsid w:val="00633362"/>
    <w:rsid w:val="00634CAE"/>
    <w:rsid w:val="0063578F"/>
    <w:rsid w:val="00647893"/>
    <w:rsid w:val="006532C2"/>
    <w:rsid w:val="0065643D"/>
    <w:rsid w:val="0065710B"/>
    <w:rsid w:val="006640F4"/>
    <w:rsid w:val="00664840"/>
    <w:rsid w:val="00665776"/>
    <w:rsid w:val="00665CC7"/>
    <w:rsid w:val="00665E0D"/>
    <w:rsid w:val="00667706"/>
    <w:rsid w:val="00671CC7"/>
    <w:rsid w:val="0068433D"/>
    <w:rsid w:val="00690DC7"/>
    <w:rsid w:val="0069439F"/>
    <w:rsid w:val="00694781"/>
    <w:rsid w:val="00696BEF"/>
    <w:rsid w:val="0069741C"/>
    <w:rsid w:val="006A1D1A"/>
    <w:rsid w:val="006A3D7D"/>
    <w:rsid w:val="006A7FA0"/>
    <w:rsid w:val="006B1DBF"/>
    <w:rsid w:val="006B3D2A"/>
    <w:rsid w:val="006B4F80"/>
    <w:rsid w:val="006B7CD4"/>
    <w:rsid w:val="006C1898"/>
    <w:rsid w:val="006C1A6F"/>
    <w:rsid w:val="006C3DC1"/>
    <w:rsid w:val="006C5E3C"/>
    <w:rsid w:val="006C6C9B"/>
    <w:rsid w:val="006D1E46"/>
    <w:rsid w:val="006D2034"/>
    <w:rsid w:val="006D4F11"/>
    <w:rsid w:val="006D6945"/>
    <w:rsid w:val="006E0432"/>
    <w:rsid w:val="006E32B8"/>
    <w:rsid w:val="006E33B6"/>
    <w:rsid w:val="006E3942"/>
    <w:rsid w:val="006E4893"/>
    <w:rsid w:val="006E641A"/>
    <w:rsid w:val="006F1EA8"/>
    <w:rsid w:val="006F34B4"/>
    <w:rsid w:val="006F36A2"/>
    <w:rsid w:val="006F4C10"/>
    <w:rsid w:val="006F6681"/>
    <w:rsid w:val="006F7430"/>
    <w:rsid w:val="00700396"/>
    <w:rsid w:val="00702BFE"/>
    <w:rsid w:val="007032D5"/>
    <w:rsid w:val="00710D0B"/>
    <w:rsid w:val="007157A8"/>
    <w:rsid w:val="00716EA6"/>
    <w:rsid w:val="00722055"/>
    <w:rsid w:val="007220AC"/>
    <w:rsid w:val="00722990"/>
    <w:rsid w:val="00723921"/>
    <w:rsid w:val="00725508"/>
    <w:rsid w:val="0072725C"/>
    <w:rsid w:val="00727781"/>
    <w:rsid w:val="00727CE7"/>
    <w:rsid w:val="007339F1"/>
    <w:rsid w:val="00741FF9"/>
    <w:rsid w:val="00747976"/>
    <w:rsid w:val="00747BC8"/>
    <w:rsid w:val="00750297"/>
    <w:rsid w:val="00752D8F"/>
    <w:rsid w:val="0075405C"/>
    <w:rsid w:val="00754AC5"/>
    <w:rsid w:val="007558AB"/>
    <w:rsid w:val="007608BE"/>
    <w:rsid w:val="00763FA3"/>
    <w:rsid w:val="007645FF"/>
    <w:rsid w:val="00766A2C"/>
    <w:rsid w:val="0077242B"/>
    <w:rsid w:val="00773046"/>
    <w:rsid w:val="00773FB1"/>
    <w:rsid w:val="00776350"/>
    <w:rsid w:val="00780AD9"/>
    <w:rsid w:val="0078344C"/>
    <w:rsid w:val="007850A5"/>
    <w:rsid w:val="00792939"/>
    <w:rsid w:val="007930BD"/>
    <w:rsid w:val="007A088B"/>
    <w:rsid w:val="007A40E9"/>
    <w:rsid w:val="007B72B7"/>
    <w:rsid w:val="007C12DD"/>
    <w:rsid w:val="007C38B7"/>
    <w:rsid w:val="007C469F"/>
    <w:rsid w:val="007C6CB0"/>
    <w:rsid w:val="007D4338"/>
    <w:rsid w:val="007D5352"/>
    <w:rsid w:val="007D696A"/>
    <w:rsid w:val="007E0587"/>
    <w:rsid w:val="007E287E"/>
    <w:rsid w:val="007E7178"/>
    <w:rsid w:val="007F35A4"/>
    <w:rsid w:val="008035E8"/>
    <w:rsid w:val="00807C95"/>
    <w:rsid w:val="0081113D"/>
    <w:rsid w:val="00813234"/>
    <w:rsid w:val="008163D2"/>
    <w:rsid w:val="00816E16"/>
    <w:rsid w:val="00821539"/>
    <w:rsid w:val="008224D0"/>
    <w:rsid w:val="008245F4"/>
    <w:rsid w:val="00830960"/>
    <w:rsid w:val="008363BC"/>
    <w:rsid w:val="00842C32"/>
    <w:rsid w:val="008446FE"/>
    <w:rsid w:val="00845644"/>
    <w:rsid w:val="00846BCB"/>
    <w:rsid w:val="00847F90"/>
    <w:rsid w:val="008523E5"/>
    <w:rsid w:val="008542B3"/>
    <w:rsid w:val="0085671C"/>
    <w:rsid w:val="00856943"/>
    <w:rsid w:val="0085764E"/>
    <w:rsid w:val="00857731"/>
    <w:rsid w:val="00857DFA"/>
    <w:rsid w:val="00860A60"/>
    <w:rsid w:val="00860DEA"/>
    <w:rsid w:val="00861A61"/>
    <w:rsid w:val="00861E2C"/>
    <w:rsid w:val="00862D60"/>
    <w:rsid w:val="00870EBA"/>
    <w:rsid w:val="00874446"/>
    <w:rsid w:val="008757DA"/>
    <w:rsid w:val="008761F0"/>
    <w:rsid w:val="0087636F"/>
    <w:rsid w:val="00876657"/>
    <w:rsid w:val="00880938"/>
    <w:rsid w:val="008820C1"/>
    <w:rsid w:val="00887648"/>
    <w:rsid w:val="00887D50"/>
    <w:rsid w:val="00895DC0"/>
    <w:rsid w:val="008A0C81"/>
    <w:rsid w:val="008A4C21"/>
    <w:rsid w:val="008A4D7A"/>
    <w:rsid w:val="008A5D81"/>
    <w:rsid w:val="008B29ED"/>
    <w:rsid w:val="008B4797"/>
    <w:rsid w:val="008C23E2"/>
    <w:rsid w:val="008D030B"/>
    <w:rsid w:val="008D1D1D"/>
    <w:rsid w:val="008D33DD"/>
    <w:rsid w:val="008D4220"/>
    <w:rsid w:val="008D4868"/>
    <w:rsid w:val="008D5155"/>
    <w:rsid w:val="008D5655"/>
    <w:rsid w:val="008E22D6"/>
    <w:rsid w:val="008E3E4E"/>
    <w:rsid w:val="008E3E68"/>
    <w:rsid w:val="008E4726"/>
    <w:rsid w:val="008E55AE"/>
    <w:rsid w:val="008E6AE0"/>
    <w:rsid w:val="008E7E16"/>
    <w:rsid w:val="008F0D71"/>
    <w:rsid w:val="008F49E0"/>
    <w:rsid w:val="008F5017"/>
    <w:rsid w:val="008F521B"/>
    <w:rsid w:val="008F62C2"/>
    <w:rsid w:val="009009BF"/>
    <w:rsid w:val="00904297"/>
    <w:rsid w:val="009053C2"/>
    <w:rsid w:val="00905814"/>
    <w:rsid w:val="0090582B"/>
    <w:rsid w:val="0090594E"/>
    <w:rsid w:val="009066A5"/>
    <w:rsid w:val="009100FD"/>
    <w:rsid w:val="00912D17"/>
    <w:rsid w:val="009152FE"/>
    <w:rsid w:val="009162CB"/>
    <w:rsid w:val="009208C0"/>
    <w:rsid w:val="00921B5C"/>
    <w:rsid w:val="00924636"/>
    <w:rsid w:val="009357CD"/>
    <w:rsid w:val="00935F41"/>
    <w:rsid w:val="00937AE9"/>
    <w:rsid w:val="00940925"/>
    <w:rsid w:val="00940E4D"/>
    <w:rsid w:val="00947CDF"/>
    <w:rsid w:val="00951207"/>
    <w:rsid w:val="00951CB8"/>
    <w:rsid w:val="00955CD4"/>
    <w:rsid w:val="00960231"/>
    <w:rsid w:val="00961396"/>
    <w:rsid w:val="00962E72"/>
    <w:rsid w:val="009631B9"/>
    <w:rsid w:val="00964AD0"/>
    <w:rsid w:val="0097166B"/>
    <w:rsid w:val="009811F9"/>
    <w:rsid w:val="00983457"/>
    <w:rsid w:val="009834DE"/>
    <w:rsid w:val="00984523"/>
    <w:rsid w:val="00984701"/>
    <w:rsid w:val="00984C2D"/>
    <w:rsid w:val="0098608A"/>
    <w:rsid w:val="0098631A"/>
    <w:rsid w:val="0098690F"/>
    <w:rsid w:val="0099130B"/>
    <w:rsid w:val="0099141E"/>
    <w:rsid w:val="009935F0"/>
    <w:rsid w:val="00993C17"/>
    <w:rsid w:val="00994511"/>
    <w:rsid w:val="00995D92"/>
    <w:rsid w:val="00995DB4"/>
    <w:rsid w:val="009A13B3"/>
    <w:rsid w:val="009A24AC"/>
    <w:rsid w:val="009A561F"/>
    <w:rsid w:val="009B4301"/>
    <w:rsid w:val="009B55AF"/>
    <w:rsid w:val="009C07A9"/>
    <w:rsid w:val="009C0F33"/>
    <w:rsid w:val="009C4563"/>
    <w:rsid w:val="009C4963"/>
    <w:rsid w:val="009C6457"/>
    <w:rsid w:val="009C6DA7"/>
    <w:rsid w:val="009C7AA9"/>
    <w:rsid w:val="009D3F71"/>
    <w:rsid w:val="009D68C9"/>
    <w:rsid w:val="009D68F9"/>
    <w:rsid w:val="009D7BB6"/>
    <w:rsid w:val="009E2AF8"/>
    <w:rsid w:val="009E5CA4"/>
    <w:rsid w:val="009E6642"/>
    <w:rsid w:val="009E73AD"/>
    <w:rsid w:val="009F01EF"/>
    <w:rsid w:val="009F126D"/>
    <w:rsid w:val="009F4DE2"/>
    <w:rsid w:val="009F555B"/>
    <w:rsid w:val="009F6C93"/>
    <w:rsid w:val="009F6D29"/>
    <w:rsid w:val="00A01AF1"/>
    <w:rsid w:val="00A03AB5"/>
    <w:rsid w:val="00A03F19"/>
    <w:rsid w:val="00A05037"/>
    <w:rsid w:val="00A06883"/>
    <w:rsid w:val="00A116CD"/>
    <w:rsid w:val="00A12611"/>
    <w:rsid w:val="00A23E13"/>
    <w:rsid w:val="00A2472C"/>
    <w:rsid w:val="00A25ED4"/>
    <w:rsid w:val="00A30D7C"/>
    <w:rsid w:val="00A312BA"/>
    <w:rsid w:val="00A3544C"/>
    <w:rsid w:val="00A37F09"/>
    <w:rsid w:val="00A4115F"/>
    <w:rsid w:val="00A440F6"/>
    <w:rsid w:val="00A50302"/>
    <w:rsid w:val="00A50653"/>
    <w:rsid w:val="00A50898"/>
    <w:rsid w:val="00A52C61"/>
    <w:rsid w:val="00A55287"/>
    <w:rsid w:val="00A611F8"/>
    <w:rsid w:val="00A64FF7"/>
    <w:rsid w:val="00A71188"/>
    <w:rsid w:val="00A72741"/>
    <w:rsid w:val="00A72811"/>
    <w:rsid w:val="00A75A54"/>
    <w:rsid w:val="00A81C9B"/>
    <w:rsid w:val="00A82D1C"/>
    <w:rsid w:val="00A873B5"/>
    <w:rsid w:val="00A87BD8"/>
    <w:rsid w:val="00A903B9"/>
    <w:rsid w:val="00A94456"/>
    <w:rsid w:val="00A94B69"/>
    <w:rsid w:val="00AA106A"/>
    <w:rsid w:val="00AA29C0"/>
    <w:rsid w:val="00AA7744"/>
    <w:rsid w:val="00AA79BF"/>
    <w:rsid w:val="00AB0E94"/>
    <w:rsid w:val="00AC0F52"/>
    <w:rsid w:val="00AC3779"/>
    <w:rsid w:val="00AC5641"/>
    <w:rsid w:val="00AC576D"/>
    <w:rsid w:val="00AC5A77"/>
    <w:rsid w:val="00AC7877"/>
    <w:rsid w:val="00AD1303"/>
    <w:rsid w:val="00AD22D2"/>
    <w:rsid w:val="00AD27BB"/>
    <w:rsid w:val="00AD5B62"/>
    <w:rsid w:val="00AE023A"/>
    <w:rsid w:val="00AE13DB"/>
    <w:rsid w:val="00AE5C14"/>
    <w:rsid w:val="00AE74ED"/>
    <w:rsid w:val="00AF07BC"/>
    <w:rsid w:val="00AF2A79"/>
    <w:rsid w:val="00AF5285"/>
    <w:rsid w:val="00AF665B"/>
    <w:rsid w:val="00AF708F"/>
    <w:rsid w:val="00B01BAC"/>
    <w:rsid w:val="00B03500"/>
    <w:rsid w:val="00B041FF"/>
    <w:rsid w:val="00B04EC1"/>
    <w:rsid w:val="00B075B7"/>
    <w:rsid w:val="00B114B2"/>
    <w:rsid w:val="00B14ED6"/>
    <w:rsid w:val="00B1785B"/>
    <w:rsid w:val="00B20B0E"/>
    <w:rsid w:val="00B2102B"/>
    <w:rsid w:val="00B22F7C"/>
    <w:rsid w:val="00B256AA"/>
    <w:rsid w:val="00B26813"/>
    <w:rsid w:val="00B26B70"/>
    <w:rsid w:val="00B31F2F"/>
    <w:rsid w:val="00B36D85"/>
    <w:rsid w:val="00B45850"/>
    <w:rsid w:val="00B4626F"/>
    <w:rsid w:val="00B52F50"/>
    <w:rsid w:val="00B53741"/>
    <w:rsid w:val="00B54B64"/>
    <w:rsid w:val="00B54CEA"/>
    <w:rsid w:val="00B556F5"/>
    <w:rsid w:val="00B579AD"/>
    <w:rsid w:val="00B60371"/>
    <w:rsid w:val="00B609E9"/>
    <w:rsid w:val="00B64BD4"/>
    <w:rsid w:val="00B64C2C"/>
    <w:rsid w:val="00B64E7F"/>
    <w:rsid w:val="00B65C7A"/>
    <w:rsid w:val="00B67B5B"/>
    <w:rsid w:val="00B831CD"/>
    <w:rsid w:val="00B83723"/>
    <w:rsid w:val="00B842CD"/>
    <w:rsid w:val="00B846A1"/>
    <w:rsid w:val="00B851A2"/>
    <w:rsid w:val="00B85B28"/>
    <w:rsid w:val="00B87CCE"/>
    <w:rsid w:val="00B91AB2"/>
    <w:rsid w:val="00B94583"/>
    <w:rsid w:val="00B94E2D"/>
    <w:rsid w:val="00B9622E"/>
    <w:rsid w:val="00B976ED"/>
    <w:rsid w:val="00BA27EF"/>
    <w:rsid w:val="00BA2EF1"/>
    <w:rsid w:val="00BA31B6"/>
    <w:rsid w:val="00BA7601"/>
    <w:rsid w:val="00BB00E9"/>
    <w:rsid w:val="00BB17C2"/>
    <w:rsid w:val="00BB7C08"/>
    <w:rsid w:val="00BC1E67"/>
    <w:rsid w:val="00BC23BA"/>
    <w:rsid w:val="00BC2D29"/>
    <w:rsid w:val="00BC3D71"/>
    <w:rsid w:val="00BC4FFB"/>
    <w:rsid w:val="00BD1093"/>
    <w:rsid w:val="00BD5C2C"/>
    <w:rsid w:val="00BD664B"/>
    <w:rsid w:val="00BD6C62"/>
    <w:rsid w:val="00BD7100"/>
    <w:rsid w:val="00BE17B8"/>
    <w:rsid w:val="00BE5532"/>
    <w:rsid w:val="00BE5FE4"/>
    <w:rsid w:val="00BE6650"/>
    <w:rsid w:val="00BE6694"/>
    <w:rsid w:val="00BE6EA2"/>
    <w:rsid w:val="00BE6F21"/>
    <w:rsid w:val="00BF51F3"/>
    <w:rsid w:val="00C00571"/>
    <w:rsid w:val="00C01123"/>
    <w:rsid w:val="00C048D9"/>
    <w:rsid w:val="00C118CF"/>
    <w:rsid w:val="00C15AA2"/>
    <w:rsid w:val="00C22880"/>
    <w:rsid w:val="00C238CC"/>
    <w:rsid w:val="00C25161"/>
    <w:rsid w:val="00C30C5F"/>
    <w:rsid w:val="00C35A96"/>
    <w:rsid w:val="00C375BA"/>
    <w:rsid w:val="00C37B72"/>
    <w:rsid w:val="00C427BF"/>
    <w:rsid w:val="00C42B3B"/>
    <w:rsid w:val="00C50818"/>
    <w:rsid w:val="00C5415E"/>
    <w:rsid w:val="00C54229"/>
    <w:rsid w:val="00C54658"/>
    <w:rsid w:val="00C54A2A"/>
    <w:rsid w:val="00C5778B"/>
    <w:rsid w:val="00C600CE"/>
    <w:rsid w:val="00C6198C"/>
    <w:rsid w:val="00C64640"/>
    <w:rsid w:val="00C64AC7"/>
    <w:rsid w:val="00C80C3E"/>
    <w:rsid w:val="00C828CA"/>
    <w:rsid w:val="00C8393A"/>
    <w:rsid w:val="00C87271"/>
    <w:rsid w:val="00C92B0D"/>
    <w:rsid w:val="00C94C8B"/>
    <w:rsid w:val="00C96209"/>
    <w:rsid w:val="00CA0151"/>
    <w:rsid w:val="00CA3D05"/>
    <w:rsid w:val="00CA5AB8"/>
    <w:rsid w:val="00CA6B2D"/>
    <w:rsid w:val="00CA6E45"/>
    <w:rsid w:val="00CA708F"/>
    <w:rsid w:val="00CB2C9C"/>
    <w:rsid w:val="00CB66B0"/>
    <w:rsid w:val="00CB78AC"/>
    <w:rsid w:val="00CC03B1"/>
    <w:rsid w:val="00CC0EA9"/>
    <w:rsid w:val="00CC543C"/>
    <w:rsid w:val="00CC62D0"/>
    <w:rsid w:val="00CD4189"/>
    <w:rsid w:val="00CD47F0"/>
    <w:rsid w:val="00CD4D16"/>
    <w:rsid w:val="00CE1D40"/>
    <w:rsid w:val="00CE3479"/>
    <w:rsid w:val="00CE4937"/>
    <w:rsid w:val="00CF0F76"/>
    <w:rsid w:val="00CF1DA6"/>
    <w:rsid w:val="00CF5091"/>
    <w:rsid w:val="00CF7898"/>
    <w:rsid w:val="00D0212F"/>
    <w:rsid w:val="00D02CFB"/>
    <w:rsid w:val="00D06080"/>
    <w:rsid w:val="00D10396"/>
    <w:rsid w:val="00D123FA"/>
    <w:rsid w:val="00D204E2"/>
    <w:rsid w:val="00D21E49"/>
    <w:rsid w:val="00D25837"/>
    <w:rsid w:val="00D25A31"/>
    <w:rsid w:val="00D25A45"/>
    <w:rsid w:val="00D26ADA"/>
    <w:rsid w:val="00D27191"/>
    <w:rsid w:val="00D272ED"/>
    <w:rsid w:val="00D273F3"/>
    <w:rsid w:val="00D30FE4"/>
    <w:rsid w:val="00D34ED7"/>
    <w:rsid w:val="00D354C5"/>
    <w:rsid w:val="00D35BA5"/>
    <w:rsid w:val="00D37BCC"/>
    <w:rsid w:val="00D50128"/>
    <w:rsid w:val="00D558B3"/>
    <w:rsid w:val="00D60277"/>
    <w:rsid w:val="00D60328"/>
    <w:rsid w:val="00D653FC"/>
    <w:rsid w:val="00D65483"/>
    <w:rsid w:val="00D67869"/>
    <w:rsid w:val="00D67B26"/>
    <w:rsid w:val="00D72D26"/>
    <w:rsid w:val="00D73086"/>
    <w:rsid w:val="00D747F5"/>
    <w:rsid w:val="00D74924"/>
    <w:rsid w:val="00D76C5A"/>
    <w:rsid w:val="00D77936"/>
    <w:rsid w:val="00D82935"/>
    <w:rsid w:val="00D84D8B"/>
    <w:rsid w:val="00D85D72"/>
    <w:rsid w:val="00D86249"/>
    <w:rsid w:val="00D873DD"/>
    <w:rsid w:val="00D90225"/>
    <w:rsid w:val="00D9090F"/>
    <w:rsid w:val="00D90D17"/>
    <w:rsid w:val="00D91D1E"/>
    <w:rsid w:val="00D924C0"/>
    <w:rsid w:val="00D96253"/>
    <w:rsid w:val="00D97941"/>
    <w:rsid w:val="00DA2355"/>
    <w:rsid w:val="00DA67A6"/>
    <w:rsid w:val="00DB71ED"/>
    <w:rsid w:val="00DC3B78"/>
    <w:rsid w:val="00DC694B"/>
    <w:rsid w:val="00DC6AAD"/>
    <w:rsid w:val="00DC720B"/>
    <w:rsid w:val="00DC7221"/>
    <w:rsid w:val="00DC7EA2"/>
    <w:rsid w:val="00DD1C22"/>
    <w:rsid w:val="00DE2689"/>
    <w:rsid w:val="00DE36A4"/>
    <w:rsid w:val="00DE7EA2"/>
    <w:rsid w:val="00DF3877"/>
    <w:rsid w:val="00DF3E1C"/>
    <w:rsid w:val="00DF7DD1"/>
    <w:rsid w:val="00DF7E67"/>
    <w:rsid w:val="00E00297"/>
    <w:rsid w:val="00E0569D"/>
    <w:rsid w:val="00E05D9A"/>
    <w:rsid w:val="00E06FB9"/>
    <w:rsid w:val="00E07554"/>
    <w:rsid w:val="00E104D4"/>
    <w:rsid w:val="00E125EC"/>
    <w:rsid w:val="00E13C98"/>
    <w:rsid w:val="00E15E85"/>
    <w:rsid w:val="00E23837"/>
    <w:rsid w:val="00E32643"/>
    <w:rsid w:val="00E34B12"/>
    <w:rsid w:val="00E35202"/>
    <w:rsid w:val="00E37028"/>
    <w:rsid w:val="00E41C8C"/>
    <w:rsid w:val="00E4293E"/>
    <w:rsid w:val="00E51E65"/>
    <w:rsid w:val="00E5284F"/>
    <w:rsid w:val="00E54980"/>
    <w:rsid w:val="00E612CB"/>
    <w:rsid w:val="00E62DA4"/>
    <w:rsid w:val="00E71681"/>
    <w:rsid w:val="00E73642"/>
    <w:rsid w:val="00E73C46"/>
    <w:rsid w:val="00E770DC"/>
    <w:rsid w:val="00E77F3E"/>
    <w:rsid w:val="00E800EE"/>
    <w:rsid w:val="00E8119E"/>
    <w:rsid w:val="00E82B39"/>
    <w:rsid w:val="00E8335C"/>
    <w:rsid w:val="00E84065"/>
    <w:rsid w:val="00E84746"/>
    <w:rsid w:val="00E90507"/>
    <w:rsid w:val="00E90B69"/>
    <w:rsid w:val="00E94E49"/>
    <w:rsid w:val="00EA5F32"/>
    <w:rsid w:val="00EA6B1E"/>
    <w:rsid w:val="00EB002A"/>
    <w:rsid w:val="00EB0AAB"/>
    <w:rsid w:val="00EB11B5"/>
    <w:rsid w:val="00EB271C"/>
    <w:rsid w:val="00EB4690"/>
    <w:rsid w:val="00EB478B"/>
    <w:rsid w:val="00EB63E5"/>
    <w:rsid w:val="00EB7CCF"/>
    <w:rsid w:val="00EC0F5E"/>
    <w:rsid w:val="00EC1C86"/>
    <w:rsid w:val="00EC39B8"/>
    <w:rsid w:val="00EC3EC5"/>
    <w:rsid w:val="00EC4505"/>
    <w:rsid w:val="00EC5485"/>
    <w:rsid w:val="00EC5C83"/>
    <w:rsid w:val="00ED13A1"/>
    <w:rsid w:val="00ED1FCA"/>
    <w:rsid w:val="00ED4741"/>
    <w:rsid w:val="00ED6B51"/>
    <w:rsid w:val="00EE0633"/>
    <w:rsid w:val="00EE336A"/>
    <w:rsid w:val="00EE51EF"/>
    <w:rsid w:val="00EE65FE"/>
    <w:rsid w:val="00EE6D25"/>
    <w:rsid w:val="00EE7A88"/>
    <w:rsid w:val="00EF16A0"/>
    <w:rsid w:val="00EF35BD"/>
    <w:rsid w:val="00EF50EF"/>
    <w:rsid w:val="00EF58FA"/>
    <w:rsid w:val="00EF736C"/>
    <w:rsid w:val="00F05167"/>
    <w:rsid w:val="00F07838"/>
    <w:rsid w:val="00F07B42"/>
    <w:rsid w:val="00F118E1"/>
    <w:rsid w:val="00F1596A"/>
    <w:rsid w:val="00F2130D"/>
    <w:rsid w:val="00F22764"/>
    <w:rsid w:val="00F2282E"/>
    <w:rsid w:val="00F242D8"/>
    <w:rsid w:val="00F27992"/>
    <w:rsid w:val="00F27B2C"/>
    <w:rsid w:val="00F309E0"/>
    <w:rsid w:val="00F34A50"/>
    <w:rsid w:val="00F422B8"/>
    <w:rsid w:val="00F45158"/>
    <w:rsid w:val="00F465F4"/>
    <w:rsid w:val="00F505A5"/>
    <w:rsid w:val="00F54C48"/>
    <w:rsid w:val="00F56154"/>
    <w:rsid w:val="00F610EB"/>
    <w:rsid w:val="00F617A2"/>
    <w:rsid w:val="00F618CE"/>
    <w:rsid w:val="00F6527F"/>
    <w:rsid w:val="00F77C61"/>
    <w:rsid w:val="00F81BB1"/>
    <w:rsid w:val="00F82CBB"/>
    <w:rsid w:val="00F832FD"/>
    <w:rsid w:val="00F8404F"/>
    <w:rsid w:val="00F91D50"/>
    <w:rsid w:val="00F931D6"/>
    <w:rsid w:val="00F97FDF"/>
    <w:rsid w:val="00FA000D"/>
    <w:rsid w:val="00FA40A5"/>
    <w:rsid w:val="00FA455F"/>
    <w:rsid w:val="00FA632B"/>
    <w:rsid w:val="00FA65E3"/>
    <w:rsid w:val="00FB2119"/>
    <w:rsid w:val="00FB27A7"/>
    <w:rsid w:val="00FB29F8"/>
    <w:rsid w:val="00FB32BA"/>
    <w:rsid w:val="00FB4A5E"/>
    <w:rsid w:val="00FB4A6A"/>
    <w:rsid w:val="00FB7FC0"/>
    <w:rsid w:val="00FC2407"/>
    <w:rsid w:val="00FC27A9"/>
    <w:rsid w:val="00FC2EC2"/>
    <w:rsid w:val="00FC68AB"/>
    <w:rsid w:val="00FD6730"/>
    <w:rsid w:val="00FD6FB8"/>
    <w:rsid w:val="00FE13B3"/>
    <w:rsid w:val="00FE1BAC"/>
    <w:rsid w:val="00FE3146"/>
    <w:rsid w:val="00FE37D8"/>
    <w:rsid w:val="00FE3AE8"/>
    <w:rsid w:val="00FE45B3"/>
    <w:rsid w:val="00FE6BE0"/>
    <w:rsid w:val="00FF11EF"/>
    <w:rsid w:val="00FF1BEE"/>
    <w:rsid w:val="00FF29CA"/>
    <w:rsid w:val="00FF2AAE"/>
    <w:rsid w:val="00FF2F7E"/>
    <w:rsid w:val="0180309A"/>
    <w:rsid w:val="03C74BB5"/>
    <w:rsid w:val="04043713"/>
    <w:rsid w:val="049E6B04"/>
    <w:rsid w:val="04CB5FDF"/>
    <w:rsid w:val="04F6386F"/>
    <w:rsid w:val="0515219F"/>
    <w:rsid w:val="052311E5"/>
    <w:rsid w:val="07061550"/>
    <w:rsid w:val="072B0FB7"/>
    <w:rsid w:val="088322A3"/>
    <w:rsid w:val="09475E50"/>
    <w:rsid w:val="095073FA"/>
    <w:rsid w:val="0CAD246E"/>
    <w:rsid w:val="0D0C3638"/>
    <w:rsid w:val="0E344BF5"/>
    <w:rsid w:val="0F8676D2"/>
    <w:rsid w:val="0FB00BF3"/>
    <w:rsid w:val="0FDF01BF"/>
    <w:rsid w:val="116856BF"/>
    <w:rsid w:val="12AD766B"/>
    <w:rsid w:val="12B46304"/>
    <w:rsid w:val="130D3C66"/>
    <w:rsid w:val="144731A8"/>
    <w:rsid w:val="159A1761"/>
    <w:rsid w:val="16354B53"/>
    <w:rsid w:val="16E51D60"/>
    <w:rsid w:val="17543F22"/>
    <w:rsid w:val="179908A7"/>
    <w:rsid w:val="192561AE"/>
    <w:rsid w:val="19762565"/>
    <w:rsid w:val="19B27874"/>
    <w:rsid w:val="1A8F5005"/>
    <w:rsid w:val="1AE376CD"/>
    <w:rsid w:val="1C116F79"/>
    <w:rsid w:val="1D5C7CC4"/>
    <w:rsid w:val="1D621CB2"/>
    <w:rsid w:val="1EC45B21"/>
    <w:rsid w:val="1F2B5BA0"/>
    <w:rsid w:val="20CC6F0F"/>
    <w:rsid w:val="21093CBF"/>
    <w:rsid w:val="216655B5"/>
    <w:rsid w:val="23167E39"/>
    <w:rsid w:val="244B45EE"/>
    <w:rsid w:val="24C90335"/>
    <w:rsid w:val="252C08C4"/>
    <w:rsid w:val="25585952"/>
    <w:rsid w:val="268738ED"/>
    <w:rsid w:val="272F1FA5"/>
    <w:rsid w:val="27AE736E"/>
    <w:rsid w:val="28D92B11"/>
    <w:rsid w:val="29C72969"/>
    <w:rsid w:val="2A3873C3"/>
    <w:rsid w:val="2A5561C7"/>
    <w:rsid w:val="2ADB2B70"/>
    <w:rsid w:val="2C464F20"/>
    <w:rsid w:val="2C92725E"/>
    <w:rsid w:val="2C9B3AA6"/>
    <w:rsid w:val="2CBC1796"/>
    <w:rsid w:val="2D0A773C"/>
    <w:rsid w:val="2DC25921"/>
    <w:rsid w:val="2E053A60"/>
    <w:rsid w:val="2ED33B5E"/>
    <w:rsid w:val="2F2B28C5"/>
    <w:rsid w:val="2FE06533"/>
    <w:rsid w:val="316B21D0"/>
    <w:rsid w:val="31E00A6C"/>
    <w:rsid w:val="33694A91"/>
    <w:rsid w:val="3442641C"/>
    <w:rsid w:val="3489363D"/>
    <w:rsid w:val="34FA182F"/>
    <w:rsid w:val="3667350A"/>
    <w:rsid w:val="37AB1B1C"/>
    <w:rsid w:val="38572EA6"/>
    <w:rsid w:val="39D92970"/>
    <w:rsid w:val="3AFA18F6"/>
    <w:rsid w:val="3B64626A"/>
    <w:rsid w:val="3C720E5A"/>
    <w:rsid w:val="3C797AF3"/>
    <w:rsid w:val="3CD4741F"/>
    <w:rsid w:val="3D5567B2"/>
    <w:rsid w:val="3E7C1B1C"/>
    <w:rsid w:val="408F1EC4"/>
    <w:rsid w:val="41930DD9"/>
    <w:rsid w:val="425F3C2F"/>
    <w:rsid w:val="43244C00"/>
    <w:rsid w:val="43421586"/>
    <w:rsid w:val="46360635"/>
    <w:rsid w:val="46D03249"/>
    <w:rsid w:val="4856518C"/>
    <w:rsid w:val="48861F15"/>
    <w:rsid w:val="488C358D"/>
    <w:rsid w:val="4AEA3824"/>
    <w:rsid w:val="4B3A2B43"/>
    <w:rsid w:val="4CB66B41"/>
    <w:rsid w:val="4DE374C2"/>
    <w:rsid w:val="4DEB45C9"/>
    <w:rsid w:val="4DFE42FC"/>
    <w:rsid w:val="4F1D07B2"/>
    <w:rsid w:val="4FCC21D8"/>
    <w:rsid w:val="4FF97471"/>
    <w:rsid w:val="504B134F"/>
    <w:rsid w:val="51842D6A"/>
    <w:rsid w:val="51B66C9C"/>
    <w:rsid w:val="523429E2"/>
    <w:rsid w:val="52B96A43"/>
    <w:rsid w:val="52DE46FC"/>
    <w:rsid w:val="534327B1"/>
    <w:rsid w:val="534D53DE"/>
    <w:rsid w:val="53691D2B"/>
    <w:rsid w:val="53937294"/>
    <w:rsid w:val="54083E98"/>
    <w:rsid w:val="54CC1BD2"/>
    <w:rsid w:val="55654C60"/>
    <w:rsid w:val="574D1E50"/>
    <w:rsid w:val="58BB529D"/>
    <w:rsid w:val="5A187C61"/>
    <w:rsid w:val="5A236E98"/>
    <w:rsid w:val="5B6360E6"/>
    <w:rsid w:val="5BDA52F5"/>
    <w:rsid w:val="5D9E1657"/>
    <w:rsid w:val="61C947C9"/>
    <w:rsid w:val="62571DD5"/>
    <w:rsid w:val="626D6281"/>
    <w:rsid w:val="63C60FC0"/>
    <w:rsid w:val="6415723E"/>
    <w:rsid w:val="64177A6E"/>
    <w:rsid w:val="64D306A3"/>
    <w:rsid w:val="66042EEB"/>
    <w:rsid w:val="661028BE"/>
    <w:rsid w:val="663012BB"/>
    <w:rsid w:val="667747F4"/>
    <w:rsid w:val="66DB4D83"/>
    <w:rsid w:val="67380C1A"/>
    <w:rsid w:val="67A96C2F"/>
    <w:rsid w:val="67EE0AE5"/>
    <w:rsid w:val="68580655"/>
    <w:rsid w:val="68776D2D"/>
    <w:rsid w:val="68F64907"/>
    <w:rsid w:val="69586B30"/>
    <w:rsid w:val="6A4D243B"/>
    <w:rsid w:val="6AFD6CC8"/>
    <w:rsid w:val="6B0B7C00"/>
    <w:rsid w:val="6B513865"/>
    <w:rsid w:val="6CEF1588"/>
    <w:rsid w:val="6D311D32"/>
    <w:rsid w:val="6D5E04BB"/>
    <w:rsid w:val="6DB1683D"/>
    <w:rsid w:val="6DBA5F34"/>
    <w:rsid w:val="6F7F1C3B"/>
    <w:rsid w:val="6FD526B2"/>
    <w:rsid w:val="70422316"/>
    <w:rsid w:val="73B33F01"/>
    <w:rsid w:val="741C69DA"/>
    <w:rsid w:val="75F145C2"/>
    <w:rsid w:val="760E650A"/>
    <w:rsid w:val="769F00B3"/>
    <w:rsid w:val="76D35A76"/>
    <w:rsid w:val="78DB6E64"/>
    <w:rsid w:val="79A11E5C"/>
    <w:rsid w:val="79B778D1"/>
    <w:rsid w:val="7AC27744"/>
    <w:rsid w:val="7AF67F85"/>
    <w:rsid w:val="7B9B28DB"/>
    <w:rsid w:val="7BAE2C5A"/>
    <w:rsid w:val="7BEE7CA3"/>
    <w:rsid w:val="7C7B25FC"/>
    <w:rsid w:val="7D3A3102"/>
    <w:rsid w:val="7F673200"/>
    <w:rsid w:val="7FF16F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0"/>
    <w:pPr>
      <w:keepNext/>
      <w:keepLines/>
      <w:spacing w:beforeLines="50" w:afterLines="50" w:line="360" w:lineRule="auto"/>
      <w:jc w:val="left"/>
      <w:outlineLvl w:val="0"/>
    </w:pPr>
    <w:rPr>
      <w:b/>
      <w:bCs/>
      <w:kern w:val="44"/>
      <w:sz w:val="32"/>
      <w:szCs w:val="32"/>
    </w:rPr>
  </w:style>
  <w:style w:type="paragraph" w:styleId="4">
    <w:name w:val="heading 2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pBdr>
        <w:top w:val="none" w:color="auto" w:sz="0" w:space="1"/>
        <w:left w:val="none" w:color="auto" w:sz="0" w:space="0"/>
        <w:bottom w:val="none" w:color="auto" w:sz="0" w:space="1"/>
        <w:right w:val="none" w:color="auto" w:sz="0" w:space="0"/>
      </w:pBdr>
      <w:tabs>
        <w:tab w:val="left" w:pos="0"/>
      </w:tabs>
      <w:spacing w:beforeLines="0" w:beforeAutospacing="0" w:afterLines="0" w:afterAutospacing="0" w:line="360" w:lineRule="auto"/>
      <w:ind w:left="0" w:firstLine="480" w:firstLineChars="200"/>
      <w:jc w:val="left"/>
      <w:outlineLvl w:val="5"/>
    </w:pPr>
    <w:rPr>
      <w:rFonts w:ascii="Times New Roman" w:hAnsi="Times New Roman"/>
      <w:bCs/>
    </w:rPr>
  </w:style>
  <w:style w:type="character" w:default="1" w:styleId="23">
    <w:name w:val="Default Paragraph Font"/>
    <w:semiHidden/>
    <w:qFormat/>
    <w:uiPriority w:val="0"/>
    <w:rPr>
      <w:sz w:val="24"/>
    </w:rPr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29"/>
    <w:qFormat/>
    <w:uiPriority w:val="0"/>
    <w:pPr>
      <w:adjustRightInd w:val="0"/>
      <w:snapToGrid w:val="0"/>
      <w:spacing w:line="480" w:lineRule="atLeast"/>
      <w:ind w:firstLine="420"/>
    </w:pPr>
    <w:rPr>
      <w:rFonts w:ascii="宋体"/>
      <w:spacing w:val="6"/>
      <w:kern w:val="28"/>
      <w:sz w:val="28"/>
      <w:szCs w:val="28"/>
    </w:rPr>
  </w:style>
  <w:style w:type="paragraph" w:styleId="7">
    <w:name w:val="annotation text"/>
    <w:basedOn w:val="1"/>
    <w:link w:val="30"/>
    <w:semiHidden/>
    <w:qFormat/>
    <w:uiPriority w:val="0"/>
    <w:pPr>
      <w:jc w:val="left"/>
    </w:pPr>
  </w:style>
  <w:style w:type="paragraph" w:styleId="8">
    <w:name w:val="Body Text"/>
    <w:basedOn w:val="1"/>
    <w:link w:val="31"/>
    <w:unhideWhenUsed/>
    <w:qFormat/>
    <w:uiPriority w:val="0"/>
    <w:pPr>
      <w:spacing w:after="120"/>
    </w:pPr>
    <w:rPr>
      <w:szCs w:val="20"/>
    </w:rPr>
  </w:style>
  <w:style w:type="paragraph" w:styleId="9">
    <w:name w:val="Body Text Indent"/>
    <w:basedOn w:val="1"/>
    <w:next w:val="10"/>
    <w:unhideWhenUsed/>
    <w:qFormat/>
    <w:uiPriority w:val="99"/>
    <w:pPr>
      <w:spacing w:after="120" w:afterLines="0" w:afterAutospacing="0"/>
      <w:ind w:left="420" w:leftChars="200"/>
    </w:pPr>
  </w:style>
  <w:style w:type="paragraph" w:styleId="10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2">
    <w:name w:val="Body Text Indent 2"/>
    <w:basedOn w:val="1"/>
    <w:next w:val="13"/>
    <w:qFormat/>
    <w:uiPriority w:val="0"/>
    <w:pPr>
      <w:spacing w:after="120" w:line="480" w:lineRule="auto"/>
      <w:ind w:left="420" w:leftChars="200"/>
    </w:pPr>
  </w:style>
  <w:style w:type="paragraph" w:styleId="13">
    <w:name w:val="Body Text First Indent 2"/>
    <w:basedOn w:val="9"/>
    <w:next w:val="1"/>
    <w:unhideWhenUsed/>
    <w:qFormat/>
    <w:uiPriority w:val="99"/>
    <w:pPr>
      <w:ind w:firstLine="420" w:firstLineChars="200"/>
    </w:pPr>
  </w:style>
  <w:style w:type="paragraph" w:styleId="14">
    <w:name w:val="Balloon Text"/>
    <w:basedOn w:val="1"/>
    <w:semiHidden/>
    <w:qFormat/>
    <w:uiPriority w:val="0"/>
    <w:rPr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Body Text Indent 3"/>
    <w:basedOn w:val="1"/>
    <w:link w:val="33"/>
    <w:qFormat/>
    <w:uiPriority w:val="0"/>
    <w:pPr>
      <w:adjustRightInd w:val="0"/>
      <w:snapToGrid w:val="0"/>
      <w:spacing w:line="500" w:lineRule="exact"/>
      <w:ind w:firstLine="560" w:firstLineChars="200"/>
      <w:jc w:val="left"/>
    </w:pPr>
    <w:rPr>
      <w:sz w:val="28"/>
    </w:rPr>
  </w:style>
  <w:style w:type="paragraph" w:styleId="1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9">
    <w:name w:val="Title"/>
    <w:basedOn w:val="1"/>
    <w:next w:val="1"/>
    <w:link w:val="34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20">
    <w:name w:val="annotation subject"/>
    <w:basedOn w:val="7"/>
    <w:next w:val="7"/>
    <w:link w:val="35"/>
    <w:qFormat/>
    <w:uiPriority w:val="0"/>
    <w:rPr>
      <w:b/>
      <w:bCs/>
    </w:rPr>
  </w:style>
  <w:style w:type="table" w:styleId="22">
    <w:name w:val="Table Grid"/>
    <w:basedOn w:val="21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page number"/>
    <w:basedOn w:val="23"/>
    <w:qFormat/>
    <w:uiPriority w:val="0"/>
  </w:style>
  <w:style w:type="character" w:styleId="25">
    <w:name w:val="Emphasis"/>
    <w:qFormat/>
    <w:uiPriority w:val="0"/>
    <w:rPr>
      <w:color w:val="CC0033"/>
    </w:rPr>
  </w:style>
  <w:style w:type="character" w:styleId="26">
    <w:name w:val="annotation reference"/>
    <w:qFormat/>
    <w:uiPriority w:val="0"/>
    <w:rPr>
      <w:sz w:val="21"/>
      <w:szCs w:val="21"/>
    </w:rPr>
  </w:style>
  <w:style w:type="character" w:customStyle="1" w:styleId="27">
    <w:name w:val="标题 1 Char"/>
    <w:link w:val="3"/>
    <w:qFormat/>
    <w:locked/>
    <w:uiPriority w:val="0"/>
    <w:rPr>
      <w:rFonts w:eastAsia="宋体"/>
      <w:b/>
      <w:bCs/>
      <w:kern w:val="44"/>
      <w:sz w:val="32"/>
      <w:szCs w:val="32"/>
      <w:lang w:val="en-US" w:eastAsia="zh-CN" w:bidi="ar-SA"/>
    </w:rPr>
  </w:style>
  <w:style w:type="character" w:customStyle="1" w:styleId="28">
    <w:name w:val="标题 2 Char"/>
    <w:link w:val="4"/>
    <w:qFormat/>
    <w:uiPriority w:val="0"/>
    <w:rPr>
      <w:b/>
      <w:bCs/>
      <w:kern w:val="2"/>
      <w:sz w:val="32"/>
      <w:szCs w:val="32"/>
    </w:rPr>
  </w:style>
  <w:style w:type="character" w:customStyle="1" w:styleId="29">
    <w:name w:val="正文缩进 Char"/>
    <w:link w:val="6"/>
    <w:qFormat/>
    <w:uiPriority w:val="0"/>
    <w:rPr>
      <w:rFonts w:ascii="宋体"/>
      <w:spacing w:val="6"/>
      <w:kern w:val="28"/>
      <w:sz w:val="28"/>
      <w:szCs w:val="28"/>
    </w:rPr>
  </w:style>
  <w:style w:type="character" w:customStyle="1" w:styleId="30">
    <w:name w:val="批注文字 Char"/>
    <w:link w:val="7"/>
    <w:semiHidden/>
    <w:qFormat/>
    <w:uiPriority w:val="0"/>
    <w:rPr>
      <w:kern w:val="2"/>
      <w:sz w:val="21"/>
      <w:szCs w:val="24"/>
    </w:rPr>
  </w:style>
  <w:style w:type="character" w:customStyle="1" w:styleId="31">
    <w:name w:val="正文文本 Char"/>
    <w:link w:val="8"/>
    <w:qFormat/>
    <w:uiPriority w:val="0"/>
    <w:rPr>
      <w:kern w:val="2"/>
      <w:sz w:val="21"/>
    </w:rPr>
  </w:style>
  <w:style w:type="character" w:customStyle="1" w:styleId="32">
    <w:name w:val="页眉 Char"/>
    <w:link w:val="16"/>
    <w:qFormat/>
    <w:uiPriority w:val="0"/>
    <w:rPr>
      <w:kern w:val="2"/>
      <w:sz w:val="18"/>
      <w:szCs w:val="18"/>
    </w:rPr>
  </w:style>
  <w:style w:type="character" w:customStyle="1" w:styleId="33">
    <w:name w:val="正文文本缩进 3 Char"/>
    <w:link w:val="17"/>
    <w:qFormat/>
    <w:uiPriority w:val="0"/>
    <w:rPr>
      <w:kern w:val="2"/>
      <w:sz w:val="28"/>
      <w:szCs w:val="24"/>
    </w:rPr>
  </w:style>
  <w:style w:type="character" w:customStyle="1" w:styleId="34">
    <w:name w:val="标题 Char"/>
    <w:link w:val="19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35">
    <w:name w:val="批注主题 Char"/>
    <w:link w:val="20"/>
    <w:qFormat/>
    <w:uiPriority w:val="0"/>
    <w:rPr>
      <w:b/>
      <w:bCs/>
      <w:kern w:val="2"/>
      <w:sz w:val="21"/>
      <w:szCs w:val="24"/>
    </w:rPr>
  </w:style>
  <w:style w:type="character" w:customStyle="1" w:styleId="36">
    <w:name w:val="fontstyle2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37">
    <w:name w:val="fontstyle01"/>
    <w:qFormat/>
    <w:uiPriority w:val="0"/>
    <w:rPr>
      <w:rFonts w:hint="eastAsia" w:ascii="宋体" w:hAnsi="宋体" w:eastAsia="宋体"/>
      <w:color w:val="000000"/>
      <w:sz w:val="28"/>
      <w:szCs w:val="28"/>
    </w:rPr>
  </w:style>
  <w:style w:type="character" w:customStyle="1" w:styleId="38">
    <w:name w:val="正文缩进 Char1"/>
    <w:semiHidden/>
    <w:qFormat/>
    <w:locked/>
    <w:uiPriority w:val="0"/>
    <w:rPr>
      <w:kern w:val="2"/>
      <w:sz w:val="28"/>
    </w:rPr>
  </w:style>
  <w:style w:type="character" w:customStyle="1" w:styleId="39">
    <w:name w:val="5文章(治) Char"/>
    <w:link w:val="40"/>
    <w:qFormat/>
    <w:uiPriority w:val="0"/>
    <w:rPr>
      <w:rFonts w:eastAsia="宋体"/>
      <w:kern w:val="2"/>
      <w:sz w:val="24"/>
      <w:szCs w:val="21"/>
      <w:lang w:bidi="ar-SA"/>
    </w:rPr>
  </w:style>
  <w:style w:type="paragraph" w:customStyle="1" w:styleId="40">
    <w:name w:val="5文章(治)"/>
    <w:basedOn w:val="1"/>
    <w:link w:val="39"/>
    <w:qFormat/>
    <w:uiPriority w:val="0"/>
    <w:pPr>
      <w:spacing w:line="360" w:lineRule="auto"/>
      <w:ind w:firstLine="560" w:firstLineChars="200"/>
    </w:pPr>
    <w:rPr>
      <w:sz w:val="24"/>
      <w:szCs w:val="21"/>
    </w:rPr>
  </w:style>
  <w:style w:type="paragraph" w:customStyle="1" w:styleId="41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0"/>
    <w:basedOn w:val="1"/>
    <w:qFormat/>
    <w:uiPriority w:val="0"/>
    <w:pPr>
      <w:widowControl/>
      <w:snapToGrid w:val="0"/>
      <w:spacing w:line="365" w:lineRule="atLeast"/>
      <w:ind w:left="1"/>
      <w:textAlignment w:val="bottom"/>
    </w:pPr>
    <w:rPr>
      <w:kern w:val="0"/>
      <w:sz w:val="20"/>
      <w:szCs w:val="20"/>
    </w:rPr>
  </w:style>
  <w:style w:type="paragraph" w:customStyle="1" w:styleId="43">
    <w:name w:val="列出段落2"/>
    <w:basedOn w:val="1"/>
    <w:qFormat/>
    <w:uiPriority w:val="99"/>
    <w:pPr>
      <w:ind w:firstLine="420" w:firstLineChars="200"/>
    </w:pPr>
    <w:rPr>
      <w:kern w:val="0"/>
      <w:szCs w:val="22"/>
    </w:rPr>
  </w:style>
  <w:style w:type="paragraph" w:customStyle="1" w:styleId="44">
    <w:name w:val="样式1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sz w:val="24"/>
    </w:rPr>
  </w:style>
  <w:style w:type="paragraph" w:customStyle="1" w:styleId="45">
    <w:name w:val=" Char Char Char1 Char Char Char Char Char Char Char"/>
    <w:basedOn w:val="1"/>
    <w:qFormat/>
    <w:uiPriority w:val="0"/>
  </w:style>
  <w:style w:type="paragraph" w:customStyle="1" w:styleId="46">
    <w:name w:val="A正文"/>
    <w:basedOn w:val="1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47">
    <w:name w:val=" Char Char Char Char Char Char Char Char Char1 Char Char Char Char"/>
    <w:basedOn w:val="1"/>
    <w:qFormat/>
    <w:uiPriority w:val="0"/>
    <w:rPr>
      <w:sz w:val="24"/>
    </w:rPr>
  </w:style>
  <w:style w:type="paragraph" w:customStyle="1" w:styleId="48">
    <w:name w:val="市环科院正文"/>
    <w:basedOn w:val="1"/>
    <w:qFormat/>
    <w:uiPriority w:val="0"/>
    <w:pPr>
      <w:spacing w:line="300" w:lineRule="auto"/>
      <w:ind w:firstLine="480" w:firstLineChars="200"/>
    </w:pPr>
    <w:rPr>
      <w:kern w:val="0"/>
      <w:sz w:val="24"/>
      <w:szCs w:val="22"/>
    </w:rPr>
  </w:style>
  <w:style w:type="paragraph" w:customStyle="1" w:styleId="49">
    <w:name w:val="正文-zl"/>
    <w:basedOn w:val="12"/>
    <w:qFormat/>
    <w:uiPriority w:val="0"/>
    <w:pPr>
      <w:tabs>
        <w:tab w:val="left" w:pos="2985"/>
      </w:tabs>
      <w:spacing w:line="360" w:lineRule="auto"/>
      <w:ind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2885</Words>
  <Characters>3165</Characters>
  <Lines>19</Lines>
  <Paragraphs>5</Paragraphs>
  <TotalTime>968</TotalTime>
  <ScaleCrop>false</ScaleCrop>
  <LinksUpToDate>false</LinksUpToDate>
  <CharactersWithSpaces>3165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2018-06-02T12:46:00Z</dcterms:created>
  <dc:creator>User</dc:creator>
  <cp:lastModifiedBy>r</cp:lastModifiedBy>
  <cp:lastPrinted>2020-06-08T07:55:00Z</cp:lastPrinted>
  <dcterms:modified xsi:type="dcterms:W3CDTF">2025-09-16T07:52:15Z</dcterms:modified>
  <dc:title>循化县住房建设和环境保护局：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D663E849BFEC4E76BAE3AA5716EFE592_13</vt:lpwstr>
  </property>
  <property fmtid="{D5CDD505-2E9C-101B-9397-08002B2CF9AE}" pid="4" name="KSOTemplateDocerSaveRecord">
    <vt:lpwstr>eyJoZGlkIjoiZGFlZDA3YTY5MDdjOWI3MWFkNmY1MmI4MjdjM2UyMDEiLCJ1c2VySWQiOiIyNTAzMDk3MTUifQ==</vt:lpwstr>
  </property>
</Properties>
</file>